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209"/>
        <w:tblW w:w="9123" w:type="dxa"/>
        <w:tblInd w:w="108" w:type="dxa"/>
        <w:tblCellMar>
          <w:left w:w="98" w:type="dxa"/>
        </w:tblCellMar>
        <w:tblLook w:val="04A0" w:firstRow="1" w:lastRow="0" w:firstColumn="1" w:lastColumn="0" w:noHBand="0" w:noVBand="1"/>
      </w:tblPr>
      <w:tblGrid>
        <w:gridCol w:w="9123"/>
      </w:tblGrid>
      <w:tr w:rsidR="00C83B2E">
        <w:trPr>
          <w:trHeight w:val="2817"/>
        </w:trPr>
        <w:tc>
          <w:tcPr>
            <w:tcW w:w="9123" w:type="dxa"/>
            <w:tcBorders>
              <w:top w:val="single" w:sz="8" w:space="0" w:color="FF0000"/>
              <w:left w:val="single" w:sz="8" w:space="0" w:color="FF0000"/>
              <w:bottom w:val="single" w:sz="8" w:space="0" w:color="FF0000"/>
              <w:right w:val="single" w:sz="8" w:space="0" w:color="FF0000"/>
            </w:tcBorders>
            <w:shd w:val="clear" w:color="auto" w:fill="auto"/>
            <w:tcMar>
              <w:left w:w="98" w:type="dxa"/>
            </w:tcMar>
          </w:tcPr>
          <w:p w:rsidR="00C83B2E" w:rsidRDefault="005710A8">
            <w:pPr>
              <w:spacing w:after="0" w:line="240" w:lineRule="auto"/>
              <w:jc w:val="center"/>
              <w:rPr>
                <w:rFonts w:ascii="Arial" w:hAnsi="Arial" w:cs="Arial"/>
                <w:b/>
                <w:bCs/>
                <w:color w:val="FF0000"/>
                <w:sz w:val="48"/>
                <w:szCs w:val="48"/>
              </w:rPr>
            </w:pPr>
            <w:r>
              <w:rPr>
                <w:rFonts w:ascii="Arial" w:hAnsi="Arial" w:cs="Arial"/>
                <w:b/>
                <w:bCs/>
                <w:color w:val="FF0000"/>
                <w:sz w:val="48"/>
                <w:szCs w:val="48"/>
              </w:rPr>
              <w:t>CDA Sart</w:t>
            </w:r>
            <w:r w:rsidR="00FC53F6">
              <w:rPr>
                <w:rFonts w:ascii="Arial" w:hAnsi="Arial" w:cs="Arial"/>
                <w:b/>
                <w:bCs/>
                <w:color w:val="FF0000"/>
                <w:sz w:val="48"/>
                <w:szCs w:val="48"/>
              </w:rPr>
              <w:t>i</w:t>
            </w:r>
            <w:r>
              <w:rPr>
                <w:rFonts w:ascii="Arial" w:hAnsi="Arial" w:cs="Arial"/>
                <w:b/>
                <w:bCs/>
                <w:color w:val="FF0000"/>
                <w:sz w:val="48"/>
                <w:szCs w:val="48"/>
              </w:rPr>
              <w:t>lly</w:t>
            </w:r>
          </w:p>
          <w:p w:rsidR="00C83B2E" w:rsidRDefault="00C83B2E">
            <w:pPr>
              <w:spacing w:after="0" w:line="240" w:lineRule="auto"/>
              <w:rPr>
                <w:rFonts w:ascii="Arial" w:hAnsi="Arial" w:cs="Arial"/>
                <w:b/>
                <w:bCs/>
                <w:color w:val="000000"/>
                <w:sz w:val="24"/>
                <w:szCs w:val="28"/>
              </w:rPr>
            </w:pPr>
          </w:p>
          <w:p w:rsidR="00C83B2E" w:rsidRDefault="005710A8">
            <w:pPr>
              <w:spacing w:after="0" w:line="240" w:lineRule="auto"/>
              <w:jc w:val="center"/>
              <w:rPr>
                <w:rFonts w:ascii="Arial" w:hAnsi="Arial" w:cs="Arial"/>
                <w:b/>
                <w:bCs/>
                <w:color w:val="000000"/>
                <w:sz w:val="10"/>
                <w:szCs w:val="28"/>
              </w:rPr>
            </w:pPr>
            <w:r>
              <w:rPr>
                <w:rFonts w:ascii="Arial" w:hAnsi="Arial" w:cs="Arial"/>
                <w:b/>
                <w:bCs/>
                <w:color w:val="000000"/>
                <w:sz w:val="28"/>
                <w:szCs w:val="28"/>
              </w:rPr>
              <w:t>Samedi 26 mai</w:t>
            </w:r>
            <w:r w:rsidR="0075466B">
              <w:rPr>
                <w:rFonts w:ascii="Arial" w:hAnsi="Arial" w:cs="Arial"/>
                <w:b/>
                <w:bCs/>
                <w:color w:val="000000"/>
                <w:sz w:val="28"/>
                <w:szCs w:val="28"/>
              </w:rPr>
              <w:t xml:space="preserve"> 201</w:t>
            </w:r>
            <w:r w:rsidR="00FC7D5F">
              <w:rPr>
                <w:rFonts w:ascii="Arial" w:hAnsi="Arial" w:cs="Arial"/>
                <w:b/>
                <w:bCs/>
                <w:color w:val="000000"/>
                <w:sz w:val="28"/>
                <w:szCs w:val="28"/>
              </w:rPr>
              <w:t>8</w:t>
            </w:r>
          </w:p>
          <w:p w:rsidR="00C83B2E" w:rsidRDefault="0075466B">
            <w:pPr>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Séries </w:t>
            </w:r>
            <w:r w:rsidR="005710A8">
              <w:rPr>
                <w:rFonts w:ascii="Arial" w:hAnsi="Arial" w:cs="Arial"/>
                <w:b/>
                <w:bCs/>
                <w:color w:val="000000"/>
                <w:sz w:val="28"/>
                <w:szCs w:val="28"/>
              </w:rPr>
              <w:t>R4/R5 R6/D7 D8/D9 P</w:t>
            </w:r>
            <w:r>
              <w:rPr>
                <w:rFonts w:ascii="Arial" w:hAnsi="Arial" w:cs="Arial"/>
                <w:b/>
                <w:bCs/>
                <w:color w:val="000000"/>
                <w:sz w:val="28"/>
                <w:szCs w:val="28"/>
              </w:rPr>
              <w:t xml:space="preserve"> </w:t>
            </w:r>
          </w:p>
          <w:p w:rsidR="00C83B2E" w:rsidRDefault="00C83B2E">
            <w:pPr>
              <w:spacing w:after="0" w:line="240" w:lineRule="auto"/>
              <w:rPr>
                <w:rFonts w:ascii="Arial" w:hAnsi="Arial" w:cs="Arial"/>
                <w:b/>
                <w:bCs/>
                <w:color w:val="000000"/>
                <w:sz w:val="20"/>
                <w:szCs w:val="32"/>
              </w:rPr>
            </w:pPr>
          </w:p>
          <w:p w:rsidR="00C83B2E" w:rsidRDefault="0075466B">
            <w:pPr>
              <w:spacing w:after="0" w:line="240" w:lineRule="auto"/>
              <w:jc w:val="center"/>
            </w:pPr>
            <w:r>
              <w:rPr>
                <w:rFonts w:ascii="Arial" w:hAnsi="Arial" w:cs="Arial"/>
                <w:b/>
                <w:bCs/>
                <w:color w:val="548DD4" w:themeColor="text2" w:themeTint="99"/>
                <w:sz w:val="28"/>
                <w:szCs w:val="28"/>
              </w:rPr>
              <w:t>RÉGLEMENT PARTICULIER</w:t>
            </w:r>
          </w:p>
          <w:p w:rsidR="00C83B2E" w:rsidRDefault="0075466B">
            <w:pPr>
              <w:spacing w:after="0" w:line="240" w:lineRule="auto"/>
              <w:rPr>
                <w:rFonts w:ascii="Arial" w:hAnsi="Arial" w:cs="Arial"/>
                <w:b/>
                <w:bCs/>
                <w:color w:val="000000"/>
                <w:sz w:val="32"/>
                <w:szCs w:val="32"/>
              </w:rPr>
            </w:pPr>
            <w:r>
              <w:rPr>
                <w:noProof/>
                <w:lang w:eastAsia="fr-FR"/>
              </w:rPr>
              <w:drawing>
                <wp:anchor distT="0" distB="0" distL="133350" distR="118110" simplePos="0" relativeHeight="251654656" behindDoc="0" locked="0" layoutInCell="1" allowOverlap="1">
                  <wp:simplePos x="0" y="0"/>
                  <wp:positionH relativeFrom="column">
                    <wp:posOffset>4552315</wp:posOffset>
                  </wp:positionH>
                  <wp:positionV relativeFrom="paragraph">
                    <wp:posOffset>-1000760</wp:posOffset>
                  </wp:positionV>
                  <wp:extent cx="1082040" cy="956310"/>
                  <wp:effectExtent l="0" t="0" r="0" b="0"/>
                  <wp:wrapTight wrapText="bothSides">
                    <wp:wrapPolygon edited="0">
                      <wp:start x="-433" y="0"/>
                      <wp:lineTo x="-433" y="20810"/>
                      <wp:lineTo x="21600" y="20810"/>
                      <wp:lineTo x="21600" y="0"/>
                      <wp:lineTo x="-433" y="0"/>
                    </wp:wrapPolygon>
                  </wp:wrapTight>
                  <wp:docPr id="1" name="Image 14" descr="U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4" descr="UBCB.jpg"/>
                          <pic:cNvPicPr>
                            <a:picLocks noChangeAspect="1" noChangeArrowheads="1"/>
                          </pic:cNvPicPr>
                        </pic:nvPicPr>
                        <pic:blipFill>
                          <a:blip r:embed="rId9" cstate="print"/>
                          <a:stretch>
                            <a:fillRect/>
                          </a:stretch>
                        </pic:blipFill>
                        <pic:spPr bwMode="auto">
                          <a:xfrm>
                            <a:off x="0" y="0"/>
                            <a:ext cx="1082040" cy="956310"/>
                          </a:xfrm>
                          <a:prstGeom prst="rect">
                            <a:avLst/>
                          </a:prstGeom>
                        </pic:spPr>
                      </pic:pic>
                    </a:graphicData>
                  </a:graphic>
                </wp:anchor>
              </w:drawing>
            </w:r>
            <w:r>
              <w:rPr>
                <w:rFonts w:ascii="Arial" w:hAnsi="Arial" w:cs="Arial"/>
                <w:b/>
                <w:bCs/>
                <w:color w:val="000000"/>
                <w:sz w:val="32"/>
                <w:szCs w:val="32"/>
              </w:rPr>
              <w:t xml:space="preserve">                                                           </w:t>
            </w:r>
          </w:p>
          <w:p w:rsidR="00C83B2E" w:rsidRDefault="0075466B">
            <w:pPr>
              <w:spacing w:after="0" w:line="240" w:lineRule="auto"/>
              <w:rPr>
                <w:rFonts w:ascii="Arial" w:hAnsi="Arial" w:cs="Arial"/>
                <w:b/>
                <w:bCs/>
                <w:color w:val="000000"/>
                <w:sz w:val="6"/>
                <w:szCs w:val="32"/>
              </w:rPr>
            </w:pPr>
            <w:r>
              <w:rPr>
                <w:rFonts w:ascii="Arial" w:hAnsi="Arial" w:cs="Arial"/>
                <w:b/>
                <w:bCs/>
                <w:noProof/>
                <w:color w:val="000000"/>
                <w:sz w:val="6"/>
                <w:szCs w:val="32"/>
                <w:lang w:eastAsia="fr-FR"/>
              </w:rPr>
              <w:drawing>
                <wp:anchor distT="0" distB="0" distL="133350" distR="114300" simplePos="0" relativeHeight="251653632" behindDoc="0" locked="0" layoutInCell="1" allowOverlap="1">
                  <wp:simplePos x="0" y="0"/>
                  <wp:positionH relativeFrom="column">
                    <wp:posOffset>22860</wp:posOffset>
                  </wp:positionH>
                  <wp:positionV relativeFrom="paragraph">
                    <wp:posOffset>-1235710</wp:posOffset>
                  </wp:positionV>
                  <wp:extent cx="1129030" cy="998855"/>
                  <wp:effectExtent l="0" t="0" r="0" b="0"/>
                  <wp:wrapTight wrapText="bothSides">
                    <wp:wrapPolygon edited="0">
                      <wp:start x="-433" y="0"/>
                      <wp:lineTo x="-433" y="20810"/>
                      <wp:lineTo x="21455" y="20810"/>
                      <wp:lineTo x="21455" y="0"/>
                      <wp:lineTo x="-433" y="0"/>
                    </wp:wrapPolygon>
                  </wp:wrapTight>
                  <wp:docPr id="2" name="Image 13" descr="U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3" descr="UBCB.jpg"/>
                          <pic:cNvPicPr>
                            <a:picLocks noChangeAspect="1" noChangeArrowheads="1"/>
                          </pic:cNvPicPr>
                        </pic:nvPicPr>
                        <pic:blipFill>
                          <a:blip r:embed="rId9" cstate="print"/>
                          <a:stretch>
                            <a:fillRect/>
                          </a:stretch>
                        </pic:blipFill>
                        <pic:spPr bwMode="auto">
                          <a:xfrm>
                            <a:off x="0" y="0"/>
                            <a:ext cx="1129030" cy="998855"/>
                          </a:xfrm>
                          <a:prstGeom prst="rect">
                            <a:avLst/>
                          </a:prstGeom>
                        </pic:spPr>
                      </pic:pic>
                    </a:graphicData>
                  </a:graphic>
                </wp:anchor>
              </w:drawing>
            </w:r>
          </w:p>
          <w:p w:rsidR="00C83B2E" w:rsidRDefault="00C83B2E">
            <w:pPr>
              <w:spacing w:after="0" w:line="240" w:lineRule="auto"/>
              <w:jc w:val="center"/>
              <w:rPr>
                <w:rFonts w:ascii="Arial" w:hAnsi="Arial" w:cs="Arial"/>
                <w:b/>
                <w:bCs/>
                <w:color w:val="000000"/>
                <w:sz w:val="4"/>
                <w:szCs w:val="32"/>
              </w:rPr>
            </w:pPr>
          </w:p>
        </w:tc>
      </w:tr>
    </w:tbl>
    <w:p w:rsidR="00C83B2E" w:rsidRDefault="00C83B2E">
      <w:pPr>
        <w:spacing w:after="0" w:line="240" w:lineRule="auto"/>
        <w:jc w:val="center"/>
        <w:rPr>
          <w:rFonts w:ascii="Arial" w:hAnsi="Arial" w:cs="Arial"/>
          <w:b/>
          <w:bCs/>
          <w:color w:val="000000"/>
          <w:sz w:val="10"/>
          <w:szCs w:val="19"/>
        </w:rPr>
      </w:pPr>
    </w:p>
    <w:tbl>
      <w:tblPr>
        <w:tblStyle w:val="Grilledutableau"/>
        <w:tblpPr w:leftFromText="141" w:rightFromText="141" w:vertAnchor="text" w:horzAnchor="margin" w:tblpY="50"/>
        <w:tblW w:w="9212" w:type="dxa"/>
        <w:tblInd w:w="108" w:type="dxa"/>
        <w:tblLook w:val="04A0" w:firstRow="1" w:lastRow="0" w:firstColumn="1" w:lastColumn="0" w:noHBand="0" w:noVBand="1"/>
      </w:tblPr>
      <w:tblGrid>
        <w:gridCol w:w="9212"/>
      </w:tblGrid>
      <w:tr w:rsidR="00C83B2E">
        <w:trPr>
          <w:trHeight w:val="282"/>
        </w:trPr>
        <w:tc>
          <w:tcPr>
            <w:tcW w:w="9212" w:type="dxa"/>
            <w:tcBorders>
              <w:top w:val="nil"/>
              <w:left w:val="nil"/>
              <w:bottom w:val="single" w:sz="24" w:space="0" w:color="00000A"/>
              <w:right w:val="single" w:sz="24" w:space="0" w:color="00000A"/>
            </w:tcBorders>
            <w:shd w:val="clear" w:color="auto" w:fill="auto"/>
          </w:tcPr>
          <w:p w:rsidR="00C83B2E" w:rsidRDefault="0075466B">
            <w:pPr>
              <w:tabs>
                <w:tab w:val="left" w:pos="3868"/>
              </w:tabs>
              <w:spacing w:after="0" w:line="240" w:lineRule="auto"/>
              <w:jc w:val="center"/>
              <w:rPr>
                <w:rFonts w:ascii="Arial" w:hAnsi="Arial" w:cs="Arial"/>
                <w:b/>
                <w:bCs/>
                <w:color w:val="000000"/>
                <w:sz w:val="24"/>
                <w:szCs w:val="24"/>
              </w:rPr>
            </w:pPr>
            <w:r>
              <w:rPr>
                <w:rFonts w:ascii="Arial" w:hAnsi="Arial" w:cs="Arial"/>
                <w:b/>
                <w:bCs/>
                <w:color w:val="000000"/>
                <w:sz w:val="24"/>
                <w:szCs w:val="24"/>
              </w:rPr>
              <w:t>Dispositions générales</w:t>
            </w:r>
            <w:bookmarkStart w:id="0" w:name="_GoBack"/>
            <w:bookmarkEnd w:id="0"/>
          </w:p>
        </w:tc>
      </w:tr>
    </w:tbl>
    <w:p w:rsidR="00C83B2E" w:rsidRDefault="00C83B2E">
      <w:pPr>
        <w:spacing w:after="0" w:line="240" w:lineRule="auto"/>
        <w:rPr>
          <w:rFonts w:ascii="Arial" w:hAnsi="Arial" w:cs="Arial"/>
          <w:b/>
          <w:bCs/>
          <w:color w:val="000000"/>
          <w:sz w:val="19"/>
          <w:szCs w:val="19"/>
        </w:rPr>
      </w:pPr>
    </w:p>
    <w:p w:rsidR="00C83B2E" w:rsidRDefault="00C83B2E">
      <w:pPr>
        <w:pStyle w:val="Default"/>
        <w:rPr>
          <w:sz w:val="18"/>
          <w:szCs w:val="18"/>
        </w:rPr>
      </w:pPr>
    </w:p>
    <w:p w:rsidR="00C83B2E" w:rsidRDefault="0075466B">
      <w:pPr>
        <w:pStyle w:val="Default"/>
        <w:jc w:val="both"/>
        <w:rPr>
          <w:rFonts w:asciiTheme="minorHAnsi" w:hAnsiTheme="minorHAnsi"/>
          <w:sz w:val="20"/>
          <w:szCs w:val="20"/>
        </w:rPr>
      </w:pPr>
      <w:r>
        <w:rPr>
          <w:rFonts w:asciiTheme="minorHAnsi" w:hAnsiTheme="minorHAnsi"/>
          <w:sz w:val="20"/>
          <w:szCs w:val="20"/>
        </w:rPr>
        <w:t xml:space="preserve">Le règlement de la compétition est celui préconisé par la </w:t>
      </w:r>
      <w:proofErr w:type="spellStart"/>
      <w:r>
        <w:rPr>
          <w:rFonts w:asciiTheme="minorHAnsi" w:hAnsiTheme="minorHAnsi"/>
          <w:sz w:val="20"/>
          <w:szCs w:val="20"/>
        </w:rPr>
        <w:t>FFBaD</w:t>
      </w:r>
      <w:proofErr w:type="spellEnd"/>
      <w:r>
        <w:rPr>
          <w:rFonts w:asciiTheme="minorHAnsi" w:hAnsiTheme="minorHAnsi"/>
          <w:sz w:val="20"/>
          <w:szCs w:val="20"/>
        </w:rPr>
        <w:t xml:space="preserve"> sous la responsabilité du Juge-Arbitre. Le règlement général des compétitions sert de référence à son organisation. </w:t>
      </w:r>
    </w:p>
    <w:p w:rsidR="00C83B2E" w:rsidRDefault="00C83B2E">
      <w:pPr>
        <w:pStyle w:val="Default"/>
        <w:jc w:val="both"/>
        <w:rPr>
          <w:rFonts w:asciiTheme="minorHAnsi" w:hAnsiTheme="minorHAnsi"/>
          <w:sz w:val="20"/>
          <w:szCs w:val="20"/>
        </w:rPr>
      </w:pPr>
    </w:p>
    <w:p w:rsidR="00C83B2E" w:rsidRDefault="0075466B">
      <w:pPr>
        <w:pStyle w:val="Default"/>
        <w:tabs>
          <w:tab w:val="left" w:pos="1038"/>
        </w:tabs>
        <w:jc w:val="both"/>
        <w:rPr>
          <w:rFonts w:asciiTheme="minorHAnsi" w:hAnsiTheme="minorHAnsi"/>
          <w:b/>
          <w:sz w:val="20"/>
          <w:szCs w:val="20"/>
        </w:rPr>
      </w:pPr>
      <w:r>
        <w:rPr>
          <w:rFonts w:asciiTheme="minorHAnsi" w:hAnsiTheme="minorHAnsi"/>
          <w:b/>
          <w:sz w:val="20"/>
          <w:szCs w:val="20"/>
        </w:rPr>
        <w:t xml:space="preserve">Art 1 : </w:t>
      </w:r>
      <w:r>
        <w:rPr>
          <w:rFonts w:asciiTheme="minorHAnsi" w:hAnsiTheme="minorHAnsi"/>
          <w:b/>
          <w:sz w:val="20"/>
          <w:szCs w:val="20"/>
        </w:rPr>
        <w:tab/>
      </w:r>
    </w:p>
    <w:p w:rsidR="00C83B2E" w:rsidRDefault="0075466B">
      <w:pPr>
        <w:pStyle w:val="Default"/>
        <w:spacing w:after="8"/>
        <w:ind w:left="708"/>
        <w:jc w:val="both"/>
      </w:pPr>
      <w:r>
        <w:rPr>
          <w:rFonts w:asciiTheme="minorHAnsi" w:hAnsiTheme="minorHAnsi"/>
          <w:sz w:val="20"/>
          <w:szCs w:val="20"/>
        </w:rPr>
        <w:t xml:space="preserve">Le juge-arbitre sera </w:t>
      </w:r>
      <w:r w:rsidR="00223265">
        <w:rPr>
          <w:rFonts w:asciiTheme="minorHAnsi" w:hAnsiTheme="minorHAnsi"/>
          <w:sz w:val="20"/>
          <w:szCs w:val="20"/>
        </w:rPr>
        <w:t xml:space="preserve">Fabien </w:t>
      </w:r>
      <w:proofErr w:type="spellStart"/>
      <w:r w:rsidR="00223265">
        <w:rPr>
          <w:rFonts w:asciiTheme="minorHAnsi" w:hAnsiTheme="minorHAnsi"/>
          <w:sz w:val="20"/>
          <w:szCs w:val="20"/>
        </w:rPr>
        <w:t>Mouchel</w:t>
      </w:r>
      <w:proofErr w:type="spellEnd"/>
      <w:r>
        <w:rPr>
          <w:rFonts w:asciiTheme="minorHAnsi" w:hAnsiTheme="minorHAnsi"/>
          <w:sz w:val="20"/>
          <w:szCs w:val="20"/>
        </w:rPr>
        <w:t>. Tout au long du tournoi, il sera amené à prendre des décisions qui une fois prise seront sans appel.</w:t>
      </w:r>
    </w:p>
    <w:p w:rsidR="00C83B2E" w:rsidRDefault="0075466B">
      <w:pPr>
        <w:pStyle w:val="Default"/>
        <w:ind w:firstLine="708"/>
        <w:jc w:val="both"/>
        <w:rPr>
          <w:rFonts w:asciiTheme="minorHAnsi" w:hAnsiTheme="minorHAnsi"/>
          <w:sz w:val="20"/>
          <w:szCs w:val="20"/>
        </w:rPr>
      </w:pPr>
      <w:r>
        <w:rPr>
          <w:rFonts w:asciiTheme="minorHAnsi" w:hAnsiTheme="minorHAnsi"/>
          <w:sz w:val="20"/>
          <w:szCs w:val="20"/>
        </w:rPr>
        <w:t>Le tournoi est ouvert à tous les joueurs licenciés à la Fédération Française de Badminton (</w:t>
      </w:r>
      <w:proofErr w:type="spellStart"/>
      <w:r>
        <w:rPr>
          <w:rFonts w:asciiTheme="minorHAnsi" w:hAnsiTheme="minorHAnsi"/>
          <w:sz w:val="20"/>
          <w:szCs w:val="20"/>
        </w:rPr>
        <w:t>FFBaD</w:t>
      </w:r>
      <w:proofErr w:type="spellEnd"/>
      <w:r>
        <w:rPr>
          <w:rFonts w:asciiTheme="minorHAnsi" w:hAnsiTheme="minorHAnsi"/>
          <w:sz w:val="20"/>
          <w:szCs w:val="20"/>
        </w:rPr>
        <w:t xml:space="preserve">). </w:t>
      </w:r>
    </w:p>
    <w:p w:rsidR="00C83B2E" w:rsidRDefault="00C83B2E">
      <w:pPr>
        <w:pStyle w:val="Default"/>
        <w:jc w:val="both"/>
        <w:rPr>
          <w:rFonts w:asciiTheme="minorHAnsi" w:hAnsiTheme="minorHAnsi"/>
          <w:sz w:val="20"/>
          <w:szCs w:val="20"/>
        </w:rPr>
      </w:pPr>
    </w:p>
    <w:p w:rsidR="00C83B2E" w:rsidRDefault="0075466B">
      <w:pPr>
        <w:pStyle w:val="Default"/>
        <w:jc w:val="both"/>
        <w:rPr>
          <w:rFonts w:asciiTheme="minorHAnsi" w:hAnsiTheme="minorHAnsi"/>
          <w:b/>
          <w:sz w:val="20"/>
          <w:szCs w:val="20"/>
        </w:rPr>
      </w:pPr>
      <w:r>
        <w:rPr>
          <w:rFonts w:asciiTheme="minorHAnsi" w:hAnsiTheme="minorHAnsi"/>
          <w:b/>
          <w:sz w:val="20"/>
          <w:szCs w:val="20"/>
        </w:rPr>
        <w:t xml:space="preserve">Art 2 : </w:t>
      </w:r>
    </w:p>
    <w:p w:rsidR="00C83B2E" w:rsidRDefault="0075466B">
      <w:pPr>
        <w:pStyle w:val="Default"/>
        <w:ind w:left="708"/>
        <w:jc w:val="both"/>
        <w:rPr>
          <w:rFonts w:asciiTheme="minorHAnsi" w:hAnsiTheme="minorHAnsi"/>
          <w:sz w:val="20"/>
          <w:szCs w:val="20"/>
        </w:rPr>
      </w:pPr>
      <w:r>
        <w:rPr>
          <w:rFonts w:asciiTheme="minorHAnsi" w:hAnsiTheme="minorHAnsi"/>
          <w:sz w:val="20"/>
          <w:szCs w:val="20"/>
        </w:rPr>
        <w:t xml:space="preserve">La participation au tournoi implique l’adoption de tous les articles du présent règlement. Le Juge-      arbitre </w:t>
      </w:r>
      <w:proofErr w:type="gramStart"/>
      <w:r>
        <w:rPr>
          <w:rFonts w:asciiTheme="minorHAnsi" w:hAnsiTheme="minorHAnsi"/>
          <w:sz w:val="20"/>
          <w:szCs w:val="20"/>
        </w:rPr>
        <w:t>a</w:t>
      </w:r>
      <w:proofErr w:type="gramEnd"/>
      <w:r>
        <w:rPr>
          <w:rFonts w:asciiTheme="minorHAnsi" w:hAnsiTheme="minorHAnsi"/>
          <w:sz w:val="20"/>
          <w:szCs w:val="20"/>
        </w:rPr>
        <w:t xml:space="preserve"> la faculté de disqualifier partiellement ou totalement tout joueur qui ne respecterait pas ce règlement intérieur. </w:t>
      </w:r>
    </w:p>
    <w:p w:rsidR="00C83B2E" w:rsidRDefault="00C83B2E">
      <w:pPr>
        <w:pStyle w:val="Default"/>
        <w:jc w:val="both"/>
        <w:rPr>
          <w:rFonts w:asciiTheme="minorHAnsi" w:hAnsiTheme="minorHAnsi"/>
          <w:sz w:val="20"/>
          <w:szCs w:val="20"/>
        </w:rPr>
      </w:pPr>
    </w:p>
    <w:p w:rsidR="00C83B2E" w:rsidRDefault="0075466B">
      <w:pPr>
        <w:pStyle w:val="Default"/>
        <w:jc w:val="both"/>
        <w:rPr>
          <w:rFonts w:asciiTheme="minorHAnsi" w:hAnsiTheme="minorHAnsi"/>
          <w:b/>
          <w:sz w:val="20"/>
          <w:szCs w:val="20"/>
        </w:rPr>
      </w:pPr>
      <w:r>
        <w:rPr>
          <w:rFonts w:asciiTheme="minorHAnsi" w:hAnsiTheme="minorHAnsi"/>
          <w:b/>
          <w:sz w:val="20"/>
          <w:szCs w:val="20"/>
        </w:rPr>
        <w:t xml:space="preserve">Art 3 : </w:t>
      </w:r>
    </w:p>
    <w:p w:rsidR="00C83B2E" w:rsidRDefault="0075466B" w:rsidP="007045B0">
      <w:pPr>
        <w:pStyle w:val="Default"/>
        <w:spacing w:after="8"/>
        <w:ind w:firstLine="708"/>
        <w:jc w:val="both"/>
        <w:rPr>
          <w:rFonts w:asciiTheme="minorHAnsi" w:hAnsiTheme="minorHAnsi"/>
          <w:sz w:val="20"/>
          <w:szCs w:val="20"/>
        </w:rPr>
      </w:pPr>
      <w:r>
        <w:rPr>
          <w:rFonts w:asciiTheme="minorHAnsi" w:hAnsiTheme="minorHAnsi"/>
          <w:sz w:val="20"/>
          <w:szCs w:val="20"/>
        </w:rPr>
        <w:t>Tout joueur doit être</w:t>
      </w:r>
      <w:r w:rsidR="007045B0">
        <w:rPr>
          <w:rFonts w:asciiTheme="minorHAnsi" w:hAnsiTheme="minorHAnsi"/>
          <w:sz w:val="20"/>
          <w:szCs w:val="20"/>
        </w:rPr>
        <w:t xml:space="preserve"> en règle vis à vis de la </w:t>
      </w:r>
      <w:proofErr w:type="spellStart"/>
      <w:r w:rsidR="007045B0">
        <w:rPr>
          <w:rFonts w:asciiTheme="minorHAnsi" w:hAnsiTheme="minorHAnsi"/>
          <w:sz w:val="20"/>
          <w:szCs w:val="20"/>
        </w:rPr>
        <w:t>FFBaD</w:t>
      </w:r>
      <w:proofErr w:type="spellEnd"/>
      <w:r w:rsidR="007045B0">
        <w:rPr>
          <w:rFonts w:asciiTheme="minorHAnsi" w:hAnsiTheme="minorHAnsi"/>
          <w:sz w:val="20"/>
          <w:szCs w:val="20"/>
        </w:rPr>
        <w:t>.</w:t>
      </w:r>
    </w:p>
    <w:p w:rsidR="00C83B2E" w:rsidRDefault="00C83B2E">
      <w:pPr>
        <w:pStyle w:val="Default"/>
        <w:jc w:val="both"/>
        <w:rPr>
          <w:rFonts w:asciiTheme="minorHAnsi" w:hAnsiTheme="minorHAnsi"/>
          <w:sz w:val="20"/>
          <w:szCs w:val="20"/>
        </w:rPr>
      </w:pPr>
    </w:p>
    <w:p w:rsidR="00C83B2E" w:rsidRDefault="0075466B">
      <w:pPr>
        <w:pStyle w:val="Default"/>
        <w:jc w:val="both"/>
        <w:rPr>
          <w:rFonts w:asciiTheme="minorHAnsi" w:hAnsiTheme="minorHAnsi"/>
          <w:b/>
          <w:sz w:val="20"/>
          <w:szCs w:val="20"/>
        </w:rPr>
      </w:pPr>
      <w:r>
        <w:rPr>
          <w:rFonts w:asciiTheme="minorHAnsi" w:hAnsiTheme="minorHAnsi"/>
          <w:b/>
          <w:sz w:val="20"/>
          <w:szCs w:val="20"/>
        </w:rPr>
        <w:t xml:space="preserve">Art 4 : </w:t>
      </w:r>
    </w:p>
    <w:p w:rsidR="00C83B2E" w:rsidRDefault="0075466B">
      <w:pPr>
        <w:pStyle w:val="Default"/>
        <w:spacing w:after="9"/>
        <w:ind w:left="708"/>
        <w:jc w:val="both"/>
        <w:rPr>
          <w:rFonts w:asciiTheme="minorHAnsi" w:hAnsiTheme="minorHAnsi"/>
          <w:sz w:val="20"/>
          <w:szCs w:val="20"/>
        </w:rPr>
      </w:pPr>
      <w:r>
        <w:rPr>
          <w:rFonts w:asciiTheme="minorHAnsi" w:hAnsiTheme="minorHAnsi"/>
          <w:sz w:val="20"/>
          <w:szCs w:val="20"/>
        </w:rPr>
        <w:t>Tout joueur ne répondant pas à l’appe</w:t>
      </w:r>
      <w:r w:rsidR="007045B0">
        <w:rPr>
          <w:rFonts w:asciiTheme="minorHAnsi" w:hAnsiTheme="minorHAnsi"/>
          <w:sz w:val="20"/>
          <w:szCs w:val="20"/>
        </w:rPr>
        <w:t>l de son nom passé un délai de 5</w:t>
      </w:r>
      <w:r>
        <w:rPr>
          <w:rFonts w:asciiTheme="minorHAnsi" w:hAnsiTheme="minorHAnsi"/>
          <w:sz w:val="20"/>
          <w:szCs w:val="20"/>
        </w:rPr>
        <w:t xml:space="preserve"> minutes pourra être disqualifié par le Juge-arbitre et ce, quel que soit le niveau de la compétition. </w:t>
      </w:r>
    </w:p>
    <w:p w:rsidR="00C83B2E" w:rsidRDefault="0075466B">
      <w:pPr>
        <w:pStyle w:val="Default"/>
        <w:spacing w:after="9"/>
        <w:ind w:firstLine="708"/>
        <w:jc w:val="both"/>
        <w:rPr>
          <w:rFonts w:asciiTheme="minorHAnsi" w:hAnsiTheme="minorHAnsi"/>
          <w:sz w:val="20"/>
          <w:szCs w:val="20"/>
        </w:rPr>
      </w:pPr>
      <w:r>
        <w:rPr>
          <w:rFonts w:asciiTheme="minorHAnsi" w:hAnsiTheme="minorHAnsi"/>
          <w:sz w:val="20"/>
          <w:szCs w:val="20"/>
        </w:rPr>
        <w:t xml:space="preserve">Une tenue de badminton, conforme aux circulaires de la </w:t>
      </w:r>
      <w:proofErr w:type="spellStart"/>
      <w:r>
        <w:rPr>
          <w:rFonts w:asciiTheme="minorHAnsi" w:hAnsiTheme="minorHAnsi"/>
          <w:sz w:val="20"/>
          <w:szCs w:val="20"/>
        </w:rPr>
        <w:t>FFBaD</w:t>
      </w:r>
      <w:proofErr w:type="spellEnd"/>
      <w:r>
        <w:rPr>
          <w:rFonts w:asciiTheme="minorHAnsi" w:hAnsiTheme="minorHAnsi"/>
          <w:sz w:val="20"/>
          <w:szCs w:val="20"/>
        </w:rPr>
        <w:t xml:space="preserve">, est exigée sur les terrains. </w:t>
      </w:r>
    </w:p>
    <w:p w:rsidR="00C83B2E" w:rsidRDefault="0075466B">
      <w:pPr>
        <w:pStyle w:val="Default"/>
        <w:spacing w:after="9"/>
        <w:ind w:left="708"/>
        <w:jc w:val="both"/>
        <w:rPr>
          <w:rFonts w:asciiTheme="minorHAnsi" w:hAnsiTheme="minorHAnsi"/>
          <w:sz w:val="20"/>
          <w:szCs w:val="20"/>
        </w:rPr>
      </w:pPr>
      <w:r>
        <w:rPr>
          <w:rFonts w:asciiTheme="minorHAnsi" w:hAnsiTheme="minorHAnsi"/>
          <w:sz w:val="20"/>
          <w:szCs w:val="20"/>
        </w:rPr>
        <w:t xml:space="preserve">Tout joueur devra se présenter sur le terrain désigné avec un nombre suffisant de volants et tous les accessoires utiles à son match. Le plateau de Jeu est réservé au Juge-arbitre, arbitres, aux organisateurs, aux joueurs, et aux entraîneurs uniquement aux emplacements réservés pour le coaching. </w:t>
      </w:r>
    </w:p>
    <w:p w:rsidR="00C83B2E" w:rsidRDefault="0075466B">
      <w:pPr>
        <w:pStyle w:val="Default"/>
        <w:spacing w:after="9"/>
        <w:ind w:left="708"/>
        <w:jc w:val="both"/>
        <w:rPr>
          <w:rFonts w:asciiTheme="minorHAnsi" w:hAnsiTheme="minorHAnsi"/>
          <w:sz w:val="20"/>
          <w:szCs w:val="20"/>
        </w:rPr>
      </w:pPr>
      <w:r>
        <w:rPr>
          <w:rFonts w:asciiTheme="minorHAnsi" w:hAnsiTheme="minorHAnsi"/>
          <w:sz w:val="20"/>
          <w:szCs w:val="20"/>
        </w:rPr>
        <w:t xml:space="preserve">Les joueurs sont tenus de retirer la feuille de match auprès de la table de marque et de la restituer à cette même table dûment complétée immédiatement après la fin du match. </w:t>
      </w:r>
    </w:p>
    <w:p w:rsidR="00C83B2E" w:rsidRDefault="0075466B">
      <w:pPr>
        <w:pStyle w:val="Default"/>
        <w:ind w:left="708"/>
        <w:jc w:val="both"/>
        <w:rPr>
          <w:rFonts w:asciiTheme="minorHAnsi" w:hAnsiTheme="minorHAnsi"/>
          <w:sz w:val="20"/>
          <w:szCs w:val="20"/>
        </w:rPr>
      </w:pPr>
      <w:r>
        <w:rPr>
          <w:rFonts w:asciiTheme="minorHAnsi" w:hAnsiTheme="minorHAnsi"/>
          <w:sz w:val="20"/>
          <w:szCs w:val="20"/>
        </w:rPr>
        <w:t xml:space="preserve">Le temps minimum de repos auquel ont droit les joueurs entre deux matchs consécutifs est fixé à 20 minutes, quelle que soit la discipline (le temps de repos est compté à l’annonce du dernier point du match précédent jusqu’à l’annonce « jouez » du match suivant). Il ne pourra être réduit qu’avec l’accord express des intéressé(e)s. Le Juge-arbitre peut accorder un repos plus long lorsque cela lui paraît souhaitable. </w:t>
      </w:r>
    </w:p>
    <w:p w:rsidR="00C83B2E" w:rsidRDefault="00C83B2E">
      <w:pPr>
        <w:pStyle w:val="Default"/>
        <w:jc w:val="both"/>
        <w:rPr>
          <w:rFonts w:asciiTheme="minorHAnsi" w:hAnsiTheme="minorHAnsi"/>
          <w:sz w:val="20"/>
          <w:szCs w:val="20"/>
        </w:rPr>
      </w:pPr>
    </w:p>
    <w:p w:rsidR="00C83B2E" w:rsidRDefault="0075466B">
      <w:pPr>
        <w:pStyle w:val="Default"/>
        <w:jc w:val="both"/>
        <w:rPr>
          <w:rFonts w:asciiTheme="minorHAnsi" w:hAnsiTheme="minorHAnsi"/>
          <w:b/>
          <w:sz w:val="20"/>
          <w:szCs w:val="20"/>
        </w:rPr>
      </w:pPr>
      <w:r>
        <w:rPr>
          <w:rFonts w:asciiTheme="minorHAnsi" w:hAnsiTheme="minorHAnsi"/>
          <w:b/>
          <w:sz w:val="20"/>
          <w:szCs w:val="20"/>
        </w:rPr>
        <w:t xml:space="preserve">Art 5 : </w:t>
      </w:r>
    </w:p>
    <w:p w:rsidR="00C83B2E" w:rsidRDefault="0075466B">
      <w:pPr>
        <w:pStyle w:val="Default"/>
        <w:ind w:left="708"/>
        <w:jc w:val="both"/>
        <w:rPr>
          <w:rFonts w:asciiTheme="minorHAnsi" w:hAnsiTheme="minorHAnsi"/>
          <w:sz w:val="20"/>
          <w:szCs w:val="20"/>
        </w:rPr>
      </w:pPr>
      <w:r>
        <w:rPr>
          <w:rFonts w:asciiTheme="minorHAnsi" w:hAnsiTheme="minorHAnsi"/>
          <w:sz w:val="20"/>
          <w:szCs w:val="20"/>
        </w:rPr>
        <w:t xml:space="preserve">Contestations : seul le responsable d’un club pour le jour du tournoi pourra contester auprès du Juge-Arbitre. Toute réclamation faite par une autre personne ne sera pas recevable. </w:t>
      </w:r>
    </w:p>
    <w:p w:rsidR="007045B0" w:rsidRDefault="007045B0">
      <w:pPr>
        <w:pStyle w:val="Default"/>
        <w:ind w:left="708"/>
        <w:jc w:val="both"/>
        <w:rPr>
          <w:rFonts w:asciiTheme="minorHAnsi" w:hAnsiTheme="minorHAnsi"/>
          <w:sz w:val="20"/>
          <w:szCs w:val="20"/>
        </w:rPr>
      </w:pPr>
    </w:p>
    <w:p w:rsidR="00C83B2E" w:rsidRDefault="00C83B2E">
      <w:pPr>
        <w:pStyle w:val="Default"/>
        <w:jc w:val="both"/>
        <w:rPr>
          <w:rFonts w:asciiTheme="minorHAnsi" w:hAnsiTheme="minorHAnsi"/>
          <w:sz w:val="20"/>
          <w:szCs w:val="20"/>
        </w:rPr>
      </w:pPr>
    </w:p>
    <w:p w:rsidR="00C83B2E" w:rsidRDefault="0075466B">
      <w:pPr>
        <w:pStyle w:val="Default"/>
        <w:jc w:val="both"/>
        <w:rPr>
          <w:rFonts w:asciiTheme="minorHAnsi" w:hAnsiTheme="minorHAnsi"/>
          <w:sz w:val="20"/>
          <w:szCs w:val="20"/>
        </w:rPr>
      </w:pPr>
      <w:r>
        <w:rPr>
          <w:rFonts w:asciiTheme="minorHAnsi" w:hAnsiTheme="minorHAnsi"/>
          <w:b/>
          <w:sz w:val="20"/>
          <w:szCs w:val="20"/>
        </w:rPr>
        <w:t xml:space="preserve">Art 6 : </w:t>
      </w:r>
      <w:r>
        <w:rPr>
          <w:rFonts w:asciiTheme="minorHAnsi" w:hAnsiTheme="minorHAnsi"/>
          <w:sz w:val="20"/>
          <w:szCs w:val="20"/>
        </w:rPr>
        <w:t xml:space="preserve">Le comité organisateur décline toute responsabilité en cas de vol, pertes, accidents ou autres incidents... </w:t>
      </w:r>
    </w:p>
    <w:p w:rsidR="005710A8" w:rsidRDefault="005710A8">
      <w:pPr>
        <w:pStyle w:val="Default"/>
        <w:jc w:val="both"/>
        <w:rPr>
          <w:rFonts w:asciiTheme="minorHAnsi" w:hAnsiTheme="minorHAnsi"/>
          <w:sz w:val="20"/>
          <w:szCs w:val="20"/>
        </w:rPr>
      </w:pPr>
    </w:p>
    <w:p w:rsidR="001855AC" w:rsidRDefault="001855AC">
      <w:pPr>
        <w:pStyle w:val="Default"/>
        <w:jc w:val="both"/>
        <w:rPr>
          <w:rFonts w:asciiTheme="minorHAnsi" w:hAnsiTheme="minorHAnsi"/>
          <w:sz w:val="20"/>
          <w:szCs w:val="20"/>
        </w:rPr>
      </w:pPr>
    </w:p>
    <w:p w:rsidR="00C83B2E" w:rsidRDefault="00C83B2E">
      <w:pPr>
        <w:pStyle w:val="Default"/>
        <w:jc w:val="both"/>
        <w:rPr>
          <w:sz w:val="18"/>
          <w:szCs w:val="18"/>
        </w:rPr>
      </w:pPr>
    </w:p>
    <w:tbl>
      <w:tblPr>
        <w:tblStyle w:val="Grilledutableau"/>
        <w:tblW w:w="9212" w:type="dxa"/>
        <w:tblLook w:val="04A0" w:firstRow="1" w:lastRow="0" w:firstColumn="1" w:lastColumn="0" w:noHBand="0" w:noVBand="1"/>
      </w:tblPr>
      <w:tblGrid>
        <w:gridCol w:w="9212"/>
      </w:tblGrid>
      <w:tr w:rsidR="00C83B2E">
        <w:tc>
          <w:tcPr>
            <w:tcW w:w="9212" w:type="dxa"/>
            <w:tcBorders>
              <w:top w:val="nil"/>
              <w:left w:val="nil"/>
              <w:bottom w:val="single" w:sz="24" w:space="0" w:color="00000A"/>
              <w:right w:val="single" w:sz="24" w:space="0" w:color="00000A"/>
            </w:tcBorders>
            <w:shd w:val="clear" w:color="auto" w:fill="auto"/>
          </w:tcPr>
          <w:p w:rsidR="00C83B2E" w:rsidRDefault="0075466B">
            <w:pPr>
              <w:pStyle w:val="Default"/>
              <w:jc w:val="center"/>
              <w:rPr>
                <w:b/>
                <w:color w:val="00000A"/>
              </w:rPr>
            </w:pPr>
            <w:r>
              <w:rPr>
                <w:b/>
                <w:color w:val="00000A"/>
              </w:rPr>
              <w:t>Dispositions particulières</w:t>
            </w:r>
          </w:p>
        </w:tc>
      </w:tr>
    </w:tbl>
    <w:p w:rsidR="00C83B2E" w:rsidRDefault="00C83B2E">
      <w:pPr>
        <w:pStyle w:val="Default"/>
        <w:ind w:firstLine="708"/>
        <w:rPr>
          <w:color w:val="00000A"/>
          <w:sz w:val="18"/>
          <w:szCs w:val="18"/>
        </w:rPr>
      </w:pPr>
    </w:p>
    <w:p w:rsidR="00C83B2E" w:rsidRDefault="00C83B2E">
      <w:pPr>
        <w:pStyle w:val="Default"/>
        <w:jc w:val="both"/>
        <w:rPr>
          <w:rFonts w:cstheme="minorBidi"/>
          <w:color w:val="00000A"/>
          <w:sz w:val="18"/>
          <w:szCs w:val="18"/>
        </w:rPr>
      </w:pPr>
    </w:p>
    <w:p w:rsidR="00C83B2E" w:rsidRDefault="0075466B">
      <w:pPr>
        <w:pStyle w:val="Default"/>
        <w:jc w:val="both"/>
        <w:rPr>
          <w:rFonts w:asciiTheme="minorHAnsi" w:hAnsiTheme="minorHAnsi" w:cstheme="minorBidi"/>
          <w:b/>
          <w:color w:val="00000A"/>
          <w:sz w:val="20"/>
          <w:szCs w:val="20"/>
        </w:rPr>
      </w:pPr>
      <w:r>
        <w:rPr>
          <w:rFonts w:cstheme="minorBidi"/>
          <w:b/>
          <w:color w:val="00000A"/>
          <w:sz w:val="20"/>
          <w:szCs w:val="20"/>
        </w:rPr>
        <w:t xml:space="preserve">Art 7 : </w:t>
      </w:r>
    </w:p>
    <w:p w:rsidR="00C83B2E" w:rsidRDefault="00C83B2E">
      <w:pPr>
        <w:spacing w:after="0" w:line="240" w:lineRule="auto"/>
        <w:ind w:firstLine="708"/>
        <w:rPr>
          <w:rFonts w:cs="Wingdings"/>
          <w:color w:val="000000"/>
          <w:sz w:val="20"/>
          <w:szCs w:val="20"/>
        </w:rPr>
      </w:pPr>
    </w:p>
    <w:p w:rsidR="00C83B2E" w:rsidRDefault="0075466B">
      <w:pPr>
        <w:spacing w:after="0" w:line="240" w:lineRule="auto"/>
        <w:ind w:left="708"/>
        <w:jc w:val="both"/>
      </w:pPr>
      <w:r>
        <w:rPr>
          <w:rFonts w:cs="Calibri"/>
          <w:color w:val="000000"/>
          <w:sz w:val="20"/>
          <w:szCs w:val="20"/>
        </w:rPr>
        <w:t xml:space="preserve">2 tableaux sont possibles pour toutes les catégories. L’organisation se réserve le droit de rassembler 2 séries dans un même tableau sans en avertir les joueurs. </w:t>
      </w:r>
      <w:r w:rsidR="007045B0">
        <w:rPr>
          <w:rFonts w:cs="Calibri"/>
          <w:color w:val="000000"/>
          <w:sz w:val="20"/>
          <w:szCs w:val="20"/>
        </w:rPr>
        <w:t>En fonction du nombre d’inscrits, un tableau pourra éventuellement être divisé en deux sous-catégories, le critère pris en compte étant le CPPH.</w:t>
      </w:r>
    </w:p>
    <w:p w:rsidR="00C83B2E" w:rsidRDefault="00C83B2E">
      <w:pPr>
        <w:spacing w:after="0" w:line="240" w:lineRule="auto"/>
        <w:ind w:left="708"/>
        <w:rPr>
          <w:rFonts w:cs="Calibri"/>
          <w:color w:val="000000"/>
          <w:sz w:val="20"/>
          <w:szCs w:val="20"/>
        </w:rPr>
      </w:pPr>
    </w:p>
    <w:p w:rsidR="00C83B2E" w:rsidRDefault="0075466B">
      <w:pPr>
        <w:spacing w:after="0" w:line="240" w:lineRule="auto"/>
        <w:ind w:firstLine="708"/>
        <w:jc w:val="both"/>
        <w:rPr>
          <w:rFonts w:cs="Calibri"/>
          <w:color w:val="000000"/>
          <w:sz w:val="20"/>
          <w:szCs w:val="20"/>
        </w:rPr>
      </w:pPr>
      <w:r>
        <w:rPr>
          <w:rFonts w:cs="Calibri"/>
          <w:color w:val="000000"/>
          <w:sz w:val="20"/>
          <w:szCs w:val="20"/>
        </w:rPr>
        <w:t xml:space="preserve">Les tableaux comporteront : </w:t>
      </w:r>
    </w:p>
    <w:p w:rsidR="00C83B2E" w:rsidRDefault="00223265" w:rsidP="00223265">
      <w:pPr>
        <w:spacing w:after="0" w:line="240" w:lineRule="auto"/>
        <w:ind w:left="708"/>
        <w:jc w:val="both"/>
        <w:rPr>
          <w:sz w:val="20"/>
          <w:szCs w:val="20"/>
        </w:rPr>
      </w:pPr>
      <w:r>
        <w:rPr>
          <w:rFonts w:cs="Calibri"/>
          <w:color w:val="000000"/>
          <w:sz w:val="20"/>
          <w:szCs w:val="20"/>
        </w:rPr>
        <w:t>Une</w:t>
      </w:r>
      <w:r w:rsidR="0075466B">
        <w:rPr>
          <w:rFonts w:cs="Calibri"/>
          <w:color w:val="000000"/>
          <w:sz w:val="20"/>
          <w:szCs w:val="20"/>
        </w:rPr>
        <w:t xml:space="preserve"> première phase en poules puis une seconde phase en élimination directe </w:t>
      </w:r>
      <w:r>
        <w:rPr>
          <w:rFonts w:cs="Calibri"/>
          <w:color w:val="000000"/>
          <w:sz w:val="20"/>
          <w:szCs w:val="20"/>
        </w:rPr>
        <w:t>ou alors une poule unique de 4 ou 5</w:t>
      </w:r>
    </w:p>
    <w:p w:rsidR="00C83B2E" w:rsidRDefault="00C83B2E">
      <w:pPr>
        <w:pStyle w:val="Default"/>
        <w:ind w:firstLine="708"/>
        <w:jc w:val="both"/>
        <w:rPr>
          <w:rFonts w:asciiTheme="minorHAnsi" w:hAnsiTheme="minorHAnsi"/>
          <w:sz w:val="20"/>
          <w:szCs w:val="20"/>
        </w:rPr>
      </w:pPr>
    </w:p>
    <w:p w:rsidR="00C83B2E" w:rsidRDefault="0075466B">
      <w:pPr>
        <w:pStyle w:val="Default"/>
        <w:jc w:val="both"/>
        <w:rPr>
          <w:rFonts w:asciiTheme="minorHAnsi" w:hAnsiTheme="minorHAnsi"/>
          <w:b/>
          <w:color w:val="00000A"/>
          <w:sz w:val="20"/>
          <w:szCs w:val="20"/>
        </w:rPr>
      </w:pPr>
      <w:r>
        <w:rPr>
          <w:rFonts w:asciiTheme="minorHAnsi" w:hAnsiTheme="minorHAnsi"/>
          <w:b/>
          <w:color w:val="00000A"/>
          <w:sz w:val="20"/>
          <w:szCs w:val="20"/>
        </w:rPr>
        <w:t xml:space="preserve">Art 8 : </w:t>
      </w:r>
    </w:p>
    <w:p w:rsidR="00C83B2E" w:rsidRDefault="0075466B">
      <w:pPr>
        <w:pStyle w:val="Default"/>
        <w:ind w:left="708"/>
        <w:jc w:val="both"/>
      </w:pPr>
      <w:r>
        <w:rPr>
          <w:rFonts w:asciiTheme="minorHAnsi" w:hAnsiTheme="minorHAnsi"/>
          <w:color w:val="00000A"/>
          <w:sz w:val="20"/>
          <w:szCs w:val="20"/>
        </w:rPr>
        <w:t xml:space="preserve">Les têtes de série seront </w:t>
      </w:r>
      <w:r w:rsidR="001855AC">
        <w:rPr>
          <w:rFonts w:asciiTheme="minorHAnsi" w:hAnsiTheme="minorHAnsi"/>
          <w:color w:val="00000A"/>
          <w:sz w:val="20"/>
          <w:szCs w:val="20"/>
        </w:rPr>
        <w:t>désignées par le Juge arbitre</w:t>
      </w:r>
      <w:r>
        <w:rPr>
          <w:rFonts w:asciiTheme="minorHAnsi" w:hAnsiTheme="minorHAnsi"/>
          <w:color w:val="00000A"/>
          <w:sz w:val="20"/>
          <w:szCs w:val="20"/>
        </w:rPr>
        <w:t xml:space="preserve"> à l’aide du CPPH de la </w:t>
      </w:r>
      <w:proofErr w:type="spellStart"/>
      <w:r>
        <w:rPr>
          <w:rFonts w:asciiTheme="minorHAnsi" w:hAnsiTheme="minorHAnsi"/>
          <w:color w:val="00000A"/>
          <w:sz w:val="20"/>
          <w:szCs w:val="20"/>
        </w:rPr>
        <w:t>FFBad</w:t>
      </w:r>
      <w:proofErr w:type="spellEnd"/>
      <w:r>
        <w:rPr>
          <w:rFonts w:asciiTheme="minorHAnsi" w:hAnsiTheme="minorHAnsi"/>
          <w:color w:val="00000A"/>
          <w:sz w:val="20"/>
          <w:szCs w:val="20"/>
        </w:rPr>
        <w:t xml:space="preserve"> au </w:t>
      </w:r>
      <w:r w:rsidR="005710A8">
        <w:rPr>
          <w:rFonts w:asciiTheme="minorHAnsi" w:hAnsiTheme="minorHAnsi"/>
          <w:b/>
          <w:color w:val="00000A"/>
          <w:sz w:val="20"/>
          <w:szCs w:val="20"/>
        </w:rPr>
        <w:t>19/05</w:t>
      </w:r>
      <w:r>
        <w:rPr>
          <w:rFonts w:asciiTheme="minorHAnsi" w:hAnsiTheme="minorHAnsi"/>
          <w:b/>
          <w:color w:val="00000A"/>
          <w:sz w:val="20"/>
          <w:szCs w:val="20"/>
        </w:rPr>
        <w:t>/201</w:t>
      </w:r>
      <w:r w:rsidR="00FC7D5F">
        <w:rPr>
          <w:rFonts w:asciiTheme="minorHAnsi" w:hAnsiTheme="minorHAnsi"/>
          <w:b/>
          <w:color w:val="00000A"/>
          <w:sz w:val="20"/>
          <w:szCs w:val="20"/>
        </w:rPr>
        <w:t>8</w:t>
      </w:r>
      <w:r>
        <w:rPr>
          <w:rFonts w:asciiTheme="minorHAnsi" w:hAnsiTheme="minorHAnsi"/>
          <w:color w:val="00000A"/>
          <w:sz w:val="20"/>
          <w:szCs w:val="20"/>
        </w:rPr>
        <w:t>.</w:t>
      </w:r>
    </w:p>
    <w:p w:rsidR="00C83B2E" w:rsidRDefault="00C83B2E">
      <w:pPr>
        <w:pStyle w:val="Default"/>
        <w:ind w:firstLine="708"/>
        <w:jc w:val="both"/>
        <w:rPr>
          <w:rFonts w:asciiTheme="minorHAnsi" w:hAnsiTheme="minorHAnsi"/>
          <w:color w:val="00000A"/>
          <w:sz w:val="20"/>
          <w:szCs w:val="20"/>
        </w:rPr>
      </w:pPr>
    </w:p>
    <w:p w:rsidR="00C83B2E" w:rsidRDefault="0075466B">
      <w:pPr>
        <w:pStyle w:val="Default"/>
        <w:jc w:val="both"/>
        <w:rPr>
          <w:rFonts w:asciiTheme="minorHAnsi" w:hAnsiTheme="minorHAnsi"/>
          <w:b/>
          <w:color w:val="00000A"/>
          <w:sz w:val="20"/>
          <w:szCs w:val="20"/>
        </w:rPr>
      </w:pPr>
      <w:r>
        <w:rPr>
          <w:rFonts w:asciiTheme="minorHAnsi" w:hAnsiTheme="minorHAnsi"/>
          <w:b/>
          <w:color w:val="00000A"/>
          <w:sz w:val="20"/>
          <w:szCs w:val="20"/>
        </w:rPr>
        <w:t xml:space="preserve">Art 9 : </w:t>
      </w: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L’ordre des matchs respectera, dans la mesure du possible, la numérotation de l’échéancier. Cependant, les horaires et l’ordre des matchs sont donnés à titre indicatif et peuvent être modifiés à tout moment sur décision du Juge-arbitre et du comité organisateur pour le bon déroulement du tournoi. Les matchs pourront être lancés 1h à l’avance. Les joueurs devant quitter le gymnase devront obtenir l’accord du Juge-arbitre. </w:t>
      </w:r>
    </w:p>
    <w:p w:rsidR="00C83B2E" w:rsidRDefault="00C83B2E">
      <w:pPr>
        <w:pStyle w:val="Default"/>
        <w:jc w:val="both"/>
        <w:rPr>
          <w:rFonts w:asciiTheme="minorHAnsi" w:hAnsiTheme="minorHAnsi"/>
          <w:color w:val="00000A"/>
          <w:sz w:val="20"/>
          <w:szCs w:val="20"/>
        </w:rPr>
      </w:pPr>
    </w:p>
    <w:p w:rsidR="00C83B2E" w:rsidRPr="007563F9" w:rsidRDefault="005710A8">
      <w:pPr>
        <w:pStyle w:val="Default"/>
        <w:ind w:left="708"/>
        <w:jc w:val="both"/>
        <w:rPr>
          <w:rFonts w:asciiTheme="minorHAnsi" w:hAnsiTheme="minorHAnsi"/>
          <w:sz w:val="20"/>
          <w:szCs w:val="20"/>
        </w:rPr>
      </w:pPr>
      <w:r>
        <w:rPr>
          <w:rFonts w:asciiTheme="minorHAnsi" w:hAnsiTheme="minorHAnsi"/>
          <w:color w:val="00000A"/>
          <w:sz w:val="20"/>
          <w:szCs w:val="20"/>
        </w:rPr>
        <w:t>Le tournoi se déroulera entièrement le samedi.</w:t>
      </w:r>
    </w:p>
    <w:p w:rsidR="00C83B2E" w:rsidRDefault="00C83B2E">
      <w:pPr>
        <w:pStyle w:val="Default"/>
        <w:jc w:val="both"/>
        <w:rPr>
          <w:rFonts w:asciiTheme="minorHAnsi" w:hAnsiTheme="minorHAnsi"/>
          <w:color w:val="00000A"/>
          <w:sz w:val="20"/>
          <w:szCs w:val="20"/>
        </w:rPr>
      </w:pP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Tous les matchs se dérouleront en auto-arbitrage sauf les phases finales qui pourront être arbitrées. Cependant, en cas de litige, tout joueur pourra faire appel au juge arbitre pour les aider sur </w:t>
      </w:r>
      <w:r w:rsidR="004A6CCA">
        <w:rPr>
          <w:rFonts w:asciiTheme="minorHAnsi" w:hAnsiTheme="minorHAnsi"/>
          <w:color w:val="00000A"/>
          <w:sz w:val="20"/>
          <w:szCs w:val="20"/>
        </w:rPr>
        <w:t>un point litigieux du règlement.</w:t>
      </w:r>
    </w:p>
    <w:p w:rsidR="00C83B2E" w:rsidRDefault="00C83B2E">
      <w:pPr>
        <w:pStyle w:val="Default"/>
        <w:jc w:val="both"/>
        <w:rPr>
          <w:rFonts w:asciiTheme="minorHAnsi" w:hAnsiTheme="minorHAnsi"/>
          <w:color w:val="00000A"/>
          <w:sz w:val="20"/>
          <w:szCs w:val="20"/>
        </w:rPr>
      </w:pP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Les organisateurs, en accord avec le Juge-arbitre, se réservent le droit de modifier les poules et/ou les tableaux, si besoin est, et de prendre toutes les mesures nécessaires au bon déroulement du tournoi. </w:t>
      </w:r>
    </w:p>
    <w:p w:rsidR="00C83B2E" w:rsidRDefault="00C83B2E">
      <w:pPr>
        <w:pStyle w:val="Default"/>
        <w:jc w:val="both"/>
        <w:rPr>
          <w:rFonts w:asciiTheme="minorHAnsi" w:hAnsiTheme="minorHAnsi"/>
          <w:color w:val="00000A"/>
          <w:sz w:val="20"/>
          <w:szCs w:val="20"/>
        </w:rPr>
      </w:pPr>
    </w:p>
    <w:p w:rsidR="00C83B2E" w:rsidRDefault="0075466B">
      <w:pPr>
        <w:pStyle w:val="Default"/>
        <w:jc w:val="both"/>
        <w:rPr>
          <w:rFonts w:asciiTheme="minorHAnsi" w:hAnsiTheme="minorHAnsi"/>
          <w:b/>
          <w:color w:val="00000A"/>
          <w:sz w:val="20"/>
          <w:szCs w:val="20"/>
        </w:rPr>
      </w:pPr>
      <w:r>
        <w:rPr>
          <w:rFonts w:asciiTheme="minorHAnsi" w:hAnsiTheme="minorHAnsi"/>
          <w:b/>
          <w:color w:val="00000A"/>
          <w:sz w:val="20"/>
          <w:szCs w:val="20"/>
        </w:rPr>
        <w:t xml:space="preserve">Art 10 : </w:t>
      </w: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Les volants seront à la charge des joueurs </w:t>
      </w:r>
    </w:p>
    <w:p w:rsidR="00C83B2E" w:rsidRDefault="00C83B2E">
      <w:pPr>
        <w:pStyle w:val="Default"/>
        <w:jc w:val="both"/>
        <w:rPr>
          <w:rFonts w:asciiTheme="minorHAnsi" w:hAnsiTheme="minorHAnsi"/>
          <w:color w:val="00000A"/>
          <w:sz w:val="20"/>
          <w:szCs w:val="20"/>
        </w:rPr>
      </w:pPr>
    </w:p>
    <w:p w:rsidR="00C83B2E" w:rsidRDefault="0075466B">
      <w:pPr>
        <w:pStyle w:val="Default"/>
        <w:ind w:left="708"/>
        <w:jc w:val="both"/>
      </w:pPr>
      <w:r>
        <w:rPr>
          <w:rFonts w:asciiTheme="minorHAnsi" w:hAnsiTheme="minorHAnsi"/>
          <w:color w:val="00000A"/>
          <w:sz w:val="20"/>
          <w:szCs w:val="20"/>
        </w:rPr>
        <w:t xml:space="preserve">Dès leur appel sur le terrain, les joueurs disposeront de 3 minutes d’échauffement (test des volants, échauffements et changements de tenues inclus). </w:t>
      </w:r>
    </w:p>
    <w:p w:rsidR="00C83B2E" w:rsidRDefault="00C83B2E">
      <w:pPr>
        <w:pStyle w:val="Default"/>
        <w:jc w:val="both"/>
        <w:rPr>
          <w:rFonts w:asciiTheme="minorHAnsi" w:hAnsiTheme="minorHAnsi"/>
          <w:color w:val="00000A"/>
          <w:sz w:val="20"/>
          <w:szCs w:val="20"/>
        </w:rPr>
      </w:pPr>
    </w:p>
    <w:p w:rsidR="00C83B2E" w:rsidRDefault="0075466B">
      <w:pPr>
        <w:pStyle w:val="Default"/>
        <w:jc w:val="both"/>
        <w:rPr>
          <w:rFonts w:asciiTheme="minorHAnsi" w:hAnsiTheme="minorHAnsi"/>
          <w:b/>
          <w:color w:val="00000A"/>
          <w:sz w:val="20"/>
          <w:szCs w:val="20"/>
        </w:rPr>
      </w:pPr>
      <w:r>
        <w:rPr>
          <w:rFonts w:asciiTheme="minorHAnsi" w:hAnsiTheme="minorHAnsi"/>
          <w:b/>
          <w:color w:val="00000A"/>
          <w:sz w:val="20"/>
          <w:szCs w:val="20"/>
        </w:rPr>
        <w:t xml:space="preserve">Art 11 : </w:t>
      </w: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Tout volant touchant une infrastructure du gymnase (câbles, paniers de basket, …) sera compté « faute » en jeu, et sera remis une fois au service. </w:t>
      </w:r>
    </w:p>
    <w:p w:rsidR="00A4230A" w:rsidRDefault="00A4230A">
      <w:pPr>
        <w:pStyle w:val="Default"/>
        <w:ind w:left="708"/>
        <w:jc w:val="both"/>
        <w:rPr>
          <w:rFonts w:asciiTheme="minorHAnsi" w:hAnsiTheme="minorHAnsi"/>
          <w:color w:val="00000A"/>
          <w:sz w:val="20"/>
          <w:szCs w:val="20"/>
        </w:rPr>
      </w:pPr>
    </w:p>
    <w:p w:rsidR="00A4230A" w:rsidRDefault="007563F9" w:rsidP="00A4230A">
      <w:pPr>
        <w:pStyle w:val="Default"/>
        <w:jc w:val="both"/>
        <w:rPr>
          <w:rFonts w:asciiTheme="minorHAnsi" w:hAnsiTheme="minorHAnsi"/>
          <w:b/>
          <w:color w:val="00000A"/>
          <w:sz w:val="20"/>
          <w:szCs w:val="20"/>
        </w:rPr>
      </w:pPr>
      <w:r>
        <w:rPr>
          <w:rFonts w:asciiTheme="minorHAnsi" w:hAnsiTheme="minorHAnsi"/>
          <w:b/>
          <w:color w:val="00000A"/>
          <w:sz w:val="20"/>
          <w:szCs w:val="20"/>
        </w:rPr>
        <w:t>Art 12</w:t>
      </w:r>
      <w:r w:rsidR="00A4230A">
        <w:rPr>
          <w:rFonts w:asciiTheme="minorHAnsi" w:hAnsiTheme="minorHAnsi"/>
          <w:b/>
          <w:color w:val="00000A"/>
          <w:sz w:val="20"/>
          <w:szCs w:val="20"/>
        </w:rPr>
        <w:t xml:space="preserve"> : </w:t>
      </w:r>
    </w:p>
    <w:p w:rsidR="00A4230A" w:rsidRDefault="00A4230A" w:rsidP="00A4230A">
      <w:pPr>
        <w:pStyle w:val="Default"/>
        <w:jc w:val="both"/>
        <w:rPr>
          <w:rFonts w:asciiTheme="minorHAnsi" w:hAnsiTheme="minorHAnsi"/>
          <w:color w:val="00000A"/>
          <w:sz w:val="20"/>
          <w:szCs w:val="20"/>
        </w:rPr>
      </w:pPr>
      <w:r>
        <w:rPr>
          <w:rFonts w:asciiTheme="minorHAnsi" w:hAnsiTheme="minorHAnsi"/>
          <w:b/>
          <w:color w:val="00000A"/>
          <w:sz w:val="20"/>
          <w:szCs w:val="20"/>
        </w:rPr>
        <w:tab/>
      </w:r>
      <w:r w:rsidRPr="00A4230A">
        <w:rPr>
          <w:rFonts w:asciiTheme="minorHAnsi" w:hAnsiTheme="minorHAnsi"/>
          <w:color w:val="00000A"/>
          <w:sz w:val="20"/>
          <w:szCs w:val="20"/>
        </w:rPr>
        <w:t xml:space="preserve">Les </w:t>
      </w:r>
      <w:r>
        <w:rPr>
          <w:rFonts w:asciiTheme="minorHAnsi" w:hAnsiTheme="minorHAnsi"/>
          <w:color w:val="00000A"/>
          <w:sz w:val="20"/>
          <w:szCs w:val="20"/>
        </w:rPr>
        <w:t xml:space="preserve">catégories d’âges poussins et </w:t>
      </w:r>
      <w:r w:rsidR="007D62DD">
        <w:rPr>
          <w:rFonts w:asciiTheme="minorHAnsi" w:hAnsiTheme="minorHAnsi"/>
          <w:color w:val="00000A"/>
          <w:sz w:val="20"/>
          <w:szCs w:val="20"/>
        </w:rPr>
        <w:t>benjamins ne sont pas autorisées à participer à ce tournoi.</w:t>
      </w:r>
    </w:p>
    <w:p w:rsidR="001855AC" w:rsidRDefault="001855AC" w:rsidP="00A4230A">
      <w:pPr>
        <w:pStyle w:val="Default"/>
        <w:jc w:val="both"/>
        <w:rPr>
          <w:rFonts w:asciiTheme="minorHAnsi" w:hAnsiTheme="minorHAnsi"/>
          <w:color w:val="00000A"/>
          <w:sz w:val="20"/>
          <w:szCs w:val="20"/>
        </w:rPr>
      </w:pPr>
    </w:p>
    <w:p w:rsidR="007D62DD" w:rsidRDefault="007563F9" w:rsidP="007D62DD">
      <w:pPr>
        <w:pStyle w:val="Default"/>
        <w:jc w:val="both"/>
        <w:rPr>
          <w:rFonts w:asciiTheme="minorHAnsi" w:hAnsiTheme="minorHAnsi"/>
          <w:b/>
          <w:color w:val="00000A"/>
          <w:sz w:val="20"/>
          <w:szCs w:val="20"/>
        </w:rPr>
      </w:pPr>
      <w:r>
        <w:rPr>
          <w:rFonts w:asciiTheme="minorHAnsi" w:hAnsiTheme="minorHAnsi"/>
          <w:b/>
          <w:color w:val="00000A"/>
          <w:sz w:val="20"/>
          <w:szCs w:val="20"/>
        </w:rPr>
        <w:t>Art 13</w:t>
      </w:r>
      <w:r w:rsidR="007D62DD">
        <w:rPr>
          <w:rFonts w:asciiTheme="minorHAnsi" w:hAnsiTheme="minorHAnsi"/>
          <w:b/>
          <w:color w:val="00000A"/>
          <w:sz w:val="20"/>
          <w:szCs w:val="20"/>
        </w:rPr>
        <w:t xml:space="preserve"> : </w:t>
      </w:r>
    </w:p>
    <w:p w:rsidR="007D62DD" w:rsidRDefault="007D62DD" w:rsidP="00A4230A">
      <w:pPr>
        <w:pStyle w:val="Default"/>
        <w:jc w:val="both"/>
        <w:rPr>
          <w:rFonts w:asciiTheme="minorHAnsi" w:hAnsiTheme="minorHAnsi" w:cs="Arial"/>
          <w:color w:val="222222"/>
          <w:sz w:val="20"/>
          <w:szCs w:val="20"/>
          <w:shd w:val="clear" w:color="auto" w:fill="FFFFFF"/>
        </w:rPr>
      </w:pPr>
      <w:r>
        <w:rPr>
          <w:rFonts w:asciiTheme="minorHAnsi" w:hAnsiTheme="minorHAnsi"/>
          <w:color w:val="00000A"/>
          <w:sz w:val="20"/>
          <w:szCs w:val="20"/>
        </w:rPr>
        <w:tab/>
      </w:r>
      <w:r w:rsidRPr="007D62DD">
        <w:rPr>
          <w:rFonts w:asciiTheme="minorHAnsi" w:hAnsiTheme="minorHAnsi" w:cs="Arial"/>
          <w:color w:val="222222"/>
          <w:sz w:val="20"/>
          <w:szCs w:val="20"/>
          <w:shd w:val="clear" w:color="auto" w:fill="FFFFFF"/>
        </w:rPr>
        <w:t>Les joueurs sont priés de respecter la propreté de la salle et des vestiaires</w:t>
      </w:r>
      <w:r>
        <w:rPr>
          <w:rFonts w:asciiTheme="minorHAnsi" w:hAnsiTheme="minorHAnsi" w:cs="Arial"/>
          <w:color w:val="222222"/>
          <w:sz w:val="20"/>
          <w:szCs w:val="20"/>
          <w:shd w:val="clear" w:color="auto" w:fill="FFFFFF"/>
        </w:rPr>
        <w:t>.</w:t>
      </w:r>
      <w:r w:rsidR="007563F9">
        <w:rPr>
          <w:rFonts w:asciiTheme="minorHAnsi" w:hAnsiTheme="minorHAnsi" w:cs="Arial"/>
          <w:color w:val="222222"/>
          <w:sz w:val="20"/>
          <w:szCs w:val="20"/>
          <w:shd w:val="clear" w:color="auto" w:fill="FFFFFF"/>
        </w:rPr>
        <w:t xml:space="preserve"> Des poubelles avec le tri des déchets seront mises à disposition. Les animaux ne sont pas acceptés dans la salle.</w:t>
      </w:r>
    </w:p>
    <w:p w:rsidR="001855AC" w:rsidRDefault="001855AC" w:rsidP="00A4230A">
      <w:pPr>
        <w:pStyle w:val="Default"/>
        <w:jc w:val="both"/>
        <w:rPr>
          <w:rFonts w:asciiTheme="minorHAnsi" w:hAnsiTheme="minorHAnsi" w:cs="Arial"/>
          <w:color w:val="222222"/>
          <w:sz w:val="20"/>
          <w:szCs w:val="20"/>
          <w:shd w:val="clear" w:color="auto" w:fill="FFFFFF"/>
        </w:rPr>
      </w:pPr>
    </w:p>
    <w:p w:rsidR="007563F9" w:rsidRDefault="007563F9" w:rsidP="00A4230A">
      <w:pPr>
        <w:pStyle w:val="Default"/>
        <w:jc w:val="both"/>
        <w:rPr>
          <w:rFonts w:asciiTheme="minorHAnsi" w:hAnsiTheme="minorHAnsi" w:cs="Arial"/>
          <w:color w:val="222222"/>
          <w:sz w:val="20"/>
          <w:szCs w:val="20"/>
          <w:shd w:val="clear" w:color="auto" w:fill="FFFFFF"/>
        </w:rPr>
      </w:pPr>
    </w:p>
    <w:p w:rsidR="007D62DD" w:rsidRDefault="007563F9" w:rsidP="007D62DD">
      <w:pPr>
        <w:pStyle w:val="Default"/>
        <w:jc w:val="both"/>
        <w:rPr>
          <w:rFonts w:asciiTheme="minorHAnsi" w:hAnsiTheme="minorHAnsi"/>
          <w:b/>
          <w:color w:val="00000A"/>
          <w:sz w:val="20"/>
          <w:szCs w:val="20"/>
        </w:rPr>
      </w:pPr>
      <w:r>
        <w:rPr>
          <w:rFonts w:asciiTheme="minorHAnsi" w:hAnsiTheme="minorHAnsi"/>
          <w:b/>
          <w:color w:val="00000A"/>
          <w:sz w:val="20"/>
          <w:szCs w:val="20"/>
        </w:rPr>
        <w:t>Art 14</w:t>
      </w:r>
      <w:r w:rsidR="007D62DD">
        <w:rPr>
          <w:rFonts w:asciiTheme="minorHAnsi" w:hAnsiTheme="minorHAnsi"/>
          <w:b/>
          <w:color w:val="00000A"/>
          <w:sz w:val="20"/>
          <w:szCs w:val="20"/>
        </w:rPr>
        <w:t xml:space="preserve"> : </w:t>
      </w:r>
    </w:p>
    <w:p w:rsidR="007D62DD" w:rsidRPr="007D62DD" w:rsidRDefault="007D62DD" w:rsidP="007D62DD">
      <w:pPr>
        <w:pStyle w:val="Default"/>
        <w:jc w:val="both"/>
        <w:rPr>
          <w:rFonts w:asciiTheme="minorHAnsi" w:hAnsiTheme="minorHAnsi"/>
          <w:b/>
          <w:color w:val="00000A"/>
          <w:sz w:val="20"/>
          <w:szCs w:val="20"/>
        </w:rPr>
      </w:pPr>
      <w:r>
        <w:rPr>
          <w:rFonts w:asciiTheme="minorHAnsi" w:hAnsiTheme="minorHAnsi"/>
          <w:b/>
          <w:color w:val="00000A"/>
          <w:sz w:val="20"/>
          <w:szCs w:val="20"/>
        </w:rPr>
        <w:tab/>
      </w:r>
      <w:r w:rsidRPr="007D62DD">
        <w:rPr>
          <w:rFonts w:asciiTheme="minorHAnsi" w:hAnsiTheme="minorHAnsi" w:cs="Arial"/>
          <w:color w:val="222222"/>
          <w:sz w:val="20"/>
          <w:szCs w:val="20"/>
          <w:shd w:val="clear" w:color="auto" w:fill="FFFFFF"/>
        </w:rPr>
        <w:t>L’utilisation de substances et de tous moyens destinés au dopage est prohibée. La liste des produits dopants est rendue officielle par le Ministère des Sports. Toute personne en possession d’une ordonnance médicale indiquant la prise de médicaments dopants pour le sport devra l’indiquer au juge-arbitre avant son premier match du tournoi</w:t>
      </w:r>
      <w:r>
        <w:rPr>
          <w:rFonts w:asciiTheme="minorHAnsi" w:hAnsiTheme="minorHAnsi" w:cs="Arial"/>
          <w:color w:val="222222"/>
          <w:sz w:val="20"/>
          <w:szCs w:val="20"/>
          <w:shd w:val="clear" w:color="auto" w:fill="FFFFFF"/>
        </w:rPr>
        <w:t>.</w:t>
      </w:r>
    </w:p>
    <w:p w:rsidR="007D62DD" w:rsidRDefault="007D62DD" w:rsidP="00A4230A">
      <w:pPr>
        <w:pStyle w:val="Default"/>
        <w:jc w:val="both"/>
        <w:rPr>
          <w:rFonts w:asciiTheme="minorHAnsi" w:hAnsiTheme="minorHAnsi" w:cs="Arial"/>
          <w:color w:val="222222"/>
          <w:sz w:val="20"/>
          <w:szCs w:val="20"/>
          <w:shd w:val="clear" w:color="auto" w:fill="FFFFFF"/>
        </w:rPr>
      </w:pPr>
    </w:p>
    <w:p w:rsidR="00223265" w:rsidRDefault="00223265" w:rsidP="00A4230A">
      <w:pPr>
        <w:pStyle w:val="Default"/>
        <w:jc w:val="both"/>
        <w:rPr>
          <w:rFonts w:asciiTheme="minorHAnsi" w:hAnsiTheme="minorHAnsi" w:cs="Arial"/>
          <w:color w:val="222222"/>
          <w:sz w:val="20"/>
          <w:szCs w:val="20"/>
          <w:shd w:val="clear" w:color="auto" w:fill="FFFFFF"/>
        </w:rPr>
      </w:pPr>
    </w:p>
    <w:p w:rsidR="00223265" w:rsidRDefault="00223265" w:rsidP="00A4230A">
      <w:pPr>
        <w:pStyle w:val="Default"/>
        <w:jc w:val="both"/>
        <w:rPr>
          <w:rFonts w:asciiTheme="minorHAnsi" w:hAnsiTheme="minorHAnsi" w:cs="Arial"/>
          <w:color w:val="222222"/>
          <w:sz w:val="20"/>
          <w:szCs w:val="20"/>
          <w:shd w:val="clear" w:color="auto" w:fill="FFFFFF"/>
        </w:rPr>
      </w:pPr>
    </w:p>
    <w:p w:rsidR="007D62DD" w:rsidRDefault="007563F9" w:rsidP="007D62DD">
      <w:pPr>
        <w:pStyle w:val="Default"/>
        <w:jc w:val="both"/>
        <w:rPr>
          <w:rFonts w:asciiTheme="minorHAnsi" w:hAnsiTheme="minorHAnsi"/>
          <w:b/>
          <w:color w:val="00000A"/>
          <w:sz w:val="20"/>
          <w:szCs w:val="20"/>
        </w:rPr>
      </w:pPr>
      <w:r>
        <w:rPr>
          <w:rFonts w:asciiTheme="minorHAnsi" w:hAnsiTheme="minorHAnsi"/>
          <w:b/>
          <w:color w:val="00000A"/>
          <w:sz w:val="20"/>
          <w:szCs w:val="20"/>
        </w:rPr>
        <w:lastRenderedPageBreak/>
        <w:t>Art 15</w:t>
      </w:r>
      <w:r w:rsidR="007D62DD">
        <w:rPr>
          <w:rFonts w:asciiTheme="minorHAnsi" w:hAnsiTheme="minorHAnsi"/>
          <w:b/>
          <w:color w:val="00000A"/>
          <w:sz w:val="20"/>
          <w:szCs w:val="20"/>
        </w:rPr>
        <w:t xml:space="preserve"> : </w:t>
      </w:r>
    </w:p>
    <w:p w:rsidR="0075466B" w:rsidRPr="0075466B" w:rsidRDefault="0075466B" w:rsidP="0075466B">
      <w:pPr>
        <w:pStyle w:val="Paragraphestandard"/>
        <w:ind w:firstLine="567"/>
        <w:rPr>
          <w:rFonts w:asciiTheme="minorHAnsi" w:eastAsia="Calibri" w:hAnsiTheme="minorHAnsi" w:cs="Arial"/>
          <w:color w:val="222222"/>
          <w:sz w:val="20"/>
          <w:szCs w:val="20"/>
          <w:shd w:val="clear" w:color="auto" w:fill="FFFFFF"/>
        </w:rPr>
      </w:pPr>
      <w:r w:rsidRPr="0075466B">
        <w:rPr>
          <w:rFonts w:asciiTheme="minorHAnsi" w:eastAsia="Calibri" w:hAnsiTheme="minorHAnsi" w:cs="Arial"/>
          <w:color w:val="222222"/>
          <w:sz w:val="20"/>
          <w:szCs w:val="20"/>
          <w:shd w:val="clear" w:color="auto" w:fill="FFFFFF"/>
        </w:rPr>
        <w:t>Droit à l’image : les joueurs sont susceptibles d’être pris en photo pour une publication sur le site internet du club, voire sur d’autres sites de badminton, sans avis contraire écrit et signé du joueur, l’inscription au tournoi vaut acceptation de ce point de règlement et de la renonciation au droit à l'image par le joueur.</w:t>
      </w:r>
    </w:p>
    <w:p w:rsidR="0075466B" w:rsidRDefault="0075466B">
      <w:pPr>
        <w:pStyle w:val="Default"/>
        <w:jc w:val="both"/>
        <w:rPr>
          <w:rFonts w:asciiTheme="minorHAnsi" w:hAnsiTheme="minorHAnsi"/>
          <w:b/>
          <w:color w:val="00000A"/>
          <w:sz w:val="20"/>
          <w:szCs w:val="20"/>
        </w:rPr>
      </w:pPr>
    </w:p>
    <w:p w:rsidR="00C83B2E" w:rsidRDefault="00A4230A">
      <w:pPr>
        <w:pStyle w:val="Default"/>
        <w:jc w:val="both"/>
        <w:rPr>
          <w:rFonts w:asciiTheme="minorHAnsi" w:hAnsiTheme="minorHAnsi"/>
          <w:b/>
          <w:color w:val="00000A"/>
          <w:sz w:val="20"/>
          <w:szCs w:val="20"/>
        </w:rPr>
      </w:pPr>
      <w:r>
        <w:rPr>
          <w:rFonts w:asciiTheme="minorHAnsi" w:hAnsiTheme="minorHAnsi"/>
          <w:b/>
          <w:color w:val="00000A"/>
          <w:sz w:val="20"/>
          <w:szCs w:val="20"/>
        </w:rPr>
        <w:t>Art 1</w:t>
      </w:r>
      <w:r w:rsidR="007563F9">
        <w:rPr>
          <w:rFonts w:asciiTheme="minorHAnsi" w:hAnsiTheme="minorHAnsi"/>
          <w:b/>
          <w:color w:val="00000A"/>
          <w:sz w:val="20"/>
          <w:szCs w:val="20"/>
        </w:rPr>
        <w:t>6</w:t>
      </w:r>
      <w:r w:rsidR="0075466B">
        <w:rPr>
          <w:rFonts w:asciiTheme="minorHAnsi" w:hAnsiTheme="minorHAnsi"/>
          <w:b/>
          <w:color w:val="00000A"/>
          <w:sz w:val="20"/>
          <w:szCs w:val="20"/>
        </w:rPr>
        <w:t xml:space="preserve"> : </w:t>
      </w: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Les inscriptions devront obligatoirement parvenir par courrier avant le : </w:t>
      </w:r>
      <w:r w:rsidR="005710A8">
        <w:rPr>
          <w:rFonts w:asciiTheme="minorHAnsi" w:hAnsiTheme="minorHAnsi"/>
          <w:b/>
          <w:color w:val="00000A"/>
          <w:sz w:val="20"/>
          <w:szCs w:val="20"/>
        </w:rPr>
        <w:t>Vendredi 18</w:t>
      </w:r>
      <w:r>
        <w:rPr>
          <w:rFonts w:asciiTheme="minorHAnsi" w:hAnsiTheme="minorHAnsi"/>
          <w:b/>
          <w:color w:val="00000A"/>
          <w:sz w:val="20"/>
          <w:szCs w:val="20"/>
        </w:rPr>
        <w:t xml:space="preserve"> </w:t>
      </w:r>
      <w:r w:rsidR="005710A8">
        <w:rPr>
          <w:rFonts w:asciiTheme="minorHAnsi" w:hAnsiTheme="minorHAnsi"/>
          <w:b/>
          <w:color w:val="00000A"/>
          <w:sz w:val="20"/>
          <w:szCs w:val="20"/>
        </w:rPr>
        <w:t>mai</w:t>
      </w:r>
      <w:r>
        <w:rPr>
          <w:rFonts w:asciiTheme="minorHAnsi" w:hAnsiTheme="minorHAnsi"/>
          <w:b/>
          <w:color w:val="00000A"/>
          <w:sz w:val="20"/>
          <w:szCs w:val="20"/>
        </w:rPr>
        <w:t xml:space="preserve"> 201</w:t>
      </w:r>
      <w:r w:rsidR="006C7627">
        <w:rPr>
          <w:rFonts w:asciiTheme="minorHAnsi" w:hAnsiTheme="minorHAnsi"/>
          <w:b/>
          <w:color w:val="00000A"/>
          <w:sz w:val="20"/>
          <w:szCs w:val="20"/>
        </w:rPr>
        <w:t>8</w:t>
      </w:r>
      <w:r>
        <w:rPr>
          <w:rFonts w:asciiTheme="minorHAnsi" w:hAnsiTheme="minorHAnsi"/>
          <w:color w:val="00000A"/>
          <w:sz w:val="20"/>
          <w:szCs w:val="20"/>
        </w:rPr>
        <w:t>.</w:t>
      </w:r>
    </w:p>
    <w:p w:rsidR="00C83B2E" w:rsidRDefault="00C83B2E">
      <w:pPr>
        <w:pStyle w:val="Default"/>
        <w:jc w:val="both"/>
        <w:rPr>
          <w:rFonts w:asciiTheme="minorHAnsi" w:hAnsiTheme="minorHAnsi"/>
          <w:color w:val="00000A"/>
          <w:sz w:val="20"/>
          <w:szCs w:val="20"/>
        </w:rPr>
      </w:pPr>
    </w:p>
    <w:p w:rsidR="00C83B2E" w:rsidRDefault="0075466B">
      <w:pPr>
        <w:pStyle w:val="Default"/>
        <w:ind w:left="708"/>
        <w:rPr>
          <w:rFonts w:asciiTheme="minorHAnsi" w:hAnsiTheme="minorHAnsi"/>
          <w:color w:val="00000A"/>
          <w:sz w:val="20"/>
          <w:szCs w:val="20"/>
        </w:rPr>
      </w:pPr>
      <w:r>
        <w:rPr>
          <w:rFonts w:asciiTheme="minorHAnsi" w:hAnsiTheme="minorHAnsi"/>
          <w:color w:val="00000A"/>
          <w:sz w:val="20"/>
          <w:szCs w:val="20"/>
        </w:rPr>
        <w:t>Aucune inscription ne sera enregistré</w:t>
      </w:r>
      <w:r w:rsidR="00645C50">
        <w:rPr>
          <w:rFonts w:asciiTheme="minorHAnsi" w:hAnsiTheme="minorHAnsi"/>
          <w:color w:val="00000A"/>
          <w:sz w:val="20"/>
          <w:szCs w:val="20"/>
        </w:rPr>
        <w:t>e par téléphone, mais par</w:t>
      </w:r>
      <w:r>
        <w:rPr>
          <w:rFonts w:asciiTheme="minorHAnsi" w:hAnsiTheme="minorHAnsi"/>
          <w:color w:val="00000A"/>
          <w:sz w:val="20"/>
          <w:szCs w:val="20"/>
        </w:rPr>
        <w:t xml:space="preserve"> courrier postal uniquement. Le tirage au sort aura lieu le</w:t>
      </w:r>
      <w:r w:rsidR="006C7627">
        <w:rPr>
          <w:rFonts w:asciiTheme="minorHAnsi" w:hAnsiTheme="minorHAnsi"/>
          <w:b/>
          <w:bCs/>
          <w:color w:val="00000A"/>
          <w:sz w:val="20"/>
          <w:szCs w:val="20"/>
        </w:rPr>
        <w:t xml:space="preserve"> </w:t>
      </w:r>
      <w:r w:rsidR="005710A8">
        <w:rPr>
          <w:rFonts w:asciiTheme="minorHAnsi" w:hAnsiTheme="minorHAnsi"/>
          <w:b/>
          <w:bCs/>
          <w:color w:val="00000A"/>
          <w:sz w:val="20"/>
          <w:szCs w:val="20"/>
        </w:rPr>
        <w:t xml:space="preserve">Dimanche 20 mai </w:t>
      </w:r>
      <w:r w:rsidR="006C7627">
        <w:rPr>
          <w:rFonts w:asciiTheme="minorHAnsi" w:hAnsiTheme="minorHAnsi"/>
          <w:b/>
          <w:bCs/>
          <w:color w:val="00000A"/>
          <w:sz w:val="20"/>
          <w:szCs w:val="20"/>
        </w:rPr>
        <w:t>2018</w:t>
      </w:r>
      <w:r>
        <w:rPr>
          <w:rFonts w:asciiTheme="minorHAnsi" w:hAnsiTheme="minorHAnsi"/>
          <w:b/>
          <w:bCs/>
          <w:color w:val="00000A"/>
          <w:sz w:val="20"/>
          <w:szCs w:val="20"/>
        </w:rPr>
        <w:t>.</w:t>
      </w:r>
    </w:p>
    <w:p w:rsidR="00C83B2E" w:rsidRDefault="00C83B2E">
      <w:pPr>
        <w:pStyle w:val="Default"/>
        <w:ind w:left="708"/>
        <w:jc w:val="both"/>
        <w:rPr>
          <w:rFonts w:asciiTheme="minorHAnsi" w:hAnsiTheme="minorHAnsi"/>
          <w:b/>
          <w:bCs/>
          <w:color w:val="00000A"/>
          <w:sz w:val="20"/>
          <w:szCs w:val="20"/>
        </w:rPr>
      </w:pPr>
    </w:p>
    <w:p w:rsidR="00C83B2E" w:rsidRDefault="0075466B">
      <w:pPr>
        <w:pStyle w:val="Default"/>
        <w:numPr>
          <w:ilvl w:val="0"/>
          <w:numId w:val="1"/>
        </w:numPr>
        <w:jc w:val="both"/>
        <w:rPr>
          <w:rFonts w:asciiTheme="minorHAnsi" w:hAnsiTheme="minorHAnsi"/>
          <w:color w:val="00000A"/>
          <w:sz w:val="20"/>
          <w:szCs w:val="20"/>
        </w:rPr>
      </w:pPr>
      <w:r>
        <w:rPr>
          <w:rFonts w:asciiTheme="minorHAnsi" w:hAnsiTheme="minorHAnsi"/>
          <w:color w:val="00000A"/>
          <w:sz w:val="20"/>
          <w:szCs w:val="20"/>
        </w:rPr>
        <w:t>Chaque joueur devra envoyer</w:t>
      </w:r>
      <w:r w:rsidR="00645C50">
        <w:rPr>
          <w:rFonts w:asciiTheme="minorHAnsi" w:hAnsiTheme="minorHAnsi"/>
          <w:color w:val="00000A"/>
          <w:sz w:val="20"/>
          <w:szCs w:val="20"/>
        </w:rPr>
        <w:t xml:space="preserve"> sa fiche d’inscription</w:t>
      </w:r>
      <w:r>
        <w:rPr>
          <w:rFonts w:asciiTheme="minorHAnsi" w:hAnsiTheme="minorHAnsi"/>
          <w:color w:val="00000A"/>
          <w:sz w:val="20"/>
          <w:szCs w:val="20"/>
        </w:rPr>
        <w:t xml:space="preserve"> même si son partenaire de double (ne faisant pas parti du même club), le fait.</w:t>
      </w:r>
    </w:p>
    <w:p w:rsidR="00C83B2E" w:rsidRDefault="00C83B2E">
      <w:pPr>
        <w:pStyle w:val="Default"/>
        <w:jc w:val="both"/>
        <w:rPr>
          <w:rFonts w:asciiTheme="minorHAnsi" w:hAnsiTheme="minorHAnsi"/>
          <w:color w:val="00000A"/>
          <w:sz w:val="20"/>
          <w:szCs w:val="20"/>
        </w:rPr>
      </w:pPr>
    </w:p>
    <w:p w:rsidR="00C83B2E" w:rsidRDefault="0075466B">
      <w:pPr>
        <w:pStyle w:val="Default"/>
        <w:ind w:left="708"/>
        <w:jc w:val="both"/>
        <w:rPr>
          <w:rFonts w:asciiTheme="minorHAnsi" w:hAnsiTheme="minorHAnsi"/>
          <w:color w:val="00000A"/>
          <w:sz w:val="20"/>
          <w:szCs w:val="20"/>
        </w:rPr>
      </w:pPr>
      <w:r>
        <w:rPr>
          <w:rFonts w:asciiTheme="minorHAnsi" w:hAnsiTheme="minorHAnsi"/>
          <w:color w:val="00000A"/>
          <w:sz w:val="20"/>
          <w:szCs w:val="20"/>
        </w:rPr>
        <w:t xml:space="preserve">Le comité d’organisation se réserve le droit de limiter les inscriptions dans un ou plusieurs tableaux. Dans ce cas, la prise en compte ou le refus des inscriptions se fera </w:t>
      </w:r>
      <w:r>
        <w:rPr>
          <w:rFonts w:asciiTheme="minorHAnsi" w:hAnsiTheme="minorHAnsi"/>
          <w:b/>
          <w:bCs/>
          <w:color w:val="00000A"/>
          <w:sz w:val="20"/>
          <w:szCs w:val="20"/>
        </w:rPr>
        <w:t xml:space="preserve">par date de réception des courriers ainsi que des règlements. </w:t>
      </w:r>
    </w:p>
    <w:p w:rsidR="00C83B2E" w:rsidRDefault="00C83B2E">
      <w:pPr>
        <w:spacing w:after="0" w:line="240" w:lineRule="auto"/>
        <w:jc w:val="center"/>
        <w:rPr>
          <w:rFonts w:ascii="Arial" w:hAnsi="Arial" w:cs="Arial"/>
          <w:b/>
          <w:bCs/>
          <w:color w:val="000000"/>
          <w:sz w:val="19"/>
          <w:szCs w:val="19"/>
        </w:rPr>
      </w:pPr>
    </w:p>
    <w:p w:rsidR="00C83B2E" w:rsidRDefault="0075466B">
      <w:pPr>
        <w:spacing w:after="0" w:line="240" w:lineRule="auto"/>
        <w:jc w:val="center"/>
        <w:rPr>
          <w:rFonts w:ascii="Arial" w:hAnsi="Arial" w:cs="Arial"/>
          <w:b/>
          <w:bCs/>
        </w:rPr>
      </w:pPr>
      <w:r>
        <w:rPr>
          <w:rFonts w:ascii="Arial" w:hAnsi="Arial" w:cs="Arial"/>
          <w:b/>
          <w:bCs/>
        </w:rPr>
        <w:t>Le comité organisateur remercie par avance tous les participant(e)s qui, en observant scrupuleusement ce règlement, apporteront leur contribution à la réussite de ce tournoi pour la satisfaction de tous.</w:t>
      </w:r>
    </w:p>
    <w:p w:rsidR="00C83B2E" w:rsidRDefault="00C4200D">
      <w:pPr>
        <w:jc w:val="center"/>
      </w:pPr>
      <w:r>
        <w:rPr>
          <w:noProof/>
          <w:lang w:eastAsia="fr-FR"/>
        </w:rPr>
        <w:drawing>
          <wp:anchor distT="0" distB="0" distL="114300" distR="114300" simplePos="0" relativeHeight="251662848" behindDoc="0" locked="0" layoutInCell="1" allowOverlap="1">
            <wp:simplePos x="0" y="0"/>
            <wp:positionH relativeFrom="column">
              <wp:posOffset>2882265</wp:posOffset>
            </wp:positionH>
            <wp:positionV relativeFrom="paragraph">
              <wp:posOffset>29210</wp:posOffset>
            </wp:positionV>
            <wp:extent cx="2971800" cy="1695450"/>
            <wp:effectExtent l="19050" t="0" r="0" b="0"/>
            <wp:wrapNone/>
            <wp:docPr id="10" name="Image 9" descr="logo +2Bad avec URL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ad avec URL HR.jpg"/>
                    <pic:cNvPicPr/>
                  </pic:nvPicPr>
                  <pic:blipFill>
                    <a:blip r:embed="rId10" cstate="print"/>
                    <a:stretch>
                      <a:fillRect/>
                    </a:stretch>
                  </pic:blipFill>
                  <pic:spPr>
                    <a:xfrm>
                      <a:off x="0" y="0"/>
                      <a:ext cx="2971800" cy="1695450"/>
                    </a:xfrm>
                    <a:prstGeom prst="rect">
                      <a:avLst/>
                    </a:prstGeom>
                  </pic:spPr>
                </pic:pic>
              </a:graphicData>
            </a:graphic>
          </wp:anchor>
        </w:drawing>
      </w:r>
      <w:r>
        <w:rPr>
          <w:noProof/>
          <w:lang w:eastAsia="fr-FR"/>
        </w:rPr>
        <w:drawing>
          <wp:anchor distT="0" distB="0" distL="114300" distR="114300" simplePos="0" relativeHeight="251665920" behindDoc="0" locked="0" layoutInCell="1" allowOverlap="1">
            <wp:simplePos x="0" y="0"/>
            <wp:positionH relativeFrom="column">
              <wp:posOffset>1891664</wp:posOffset>
            </wp:positionH>
            <wp:positionV relativeFrom="paragraph">
              <wp:posOffset>105410</wp:posOffset>
            </wp:positionV>
            <wp:extent cx="1057275" cy="1462974"/>
            <wp:effectExtent l="19050" t="0" r="9525" b="0"/>
            <wp:wrapNone/>
            <wp:docPr id="4" name="Image 3" descr="FF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FFBAD.jpg"/>
                    <pic:cNvPicPr>
                      <a:picLocks noChangeAspect="1" noChangeArrowheads="1"/>
                    </pic:cNvPicPr>
                  </pic:nvPicPr>
                  <pic:blipFill>
                    <a:blip r:embed="rId11" cstate="print"/>
                    <a:stretch>
                      <a:fillRect/>
                    </a:stretch>
                  </pic:blipFill>
                  <pic:spPr bwMode="auto">
                    <a:xfrm>
                      <a:off x="0" y="0"/>
                      <a:ext cx="1057275" cy="1462974"/>
                    </a:xfrm>
                    <a:prstGeom prst="rect">
                      <a:avLst/>
                    </a:prstGeom>
                  </pic:spPr>
                </pic:pic>
              </a:graphicData>
            </a:graphic>
          </wp:anchor>
        </w:drawing>
      </w:r>
      <w:r>
        <w:rPr>
          <w:noProof/>
          <w:lang w:eastAsia="fr-FR"/>
        </w:rPr>
        <w:drawing>
          <wp:anchor distT="0" distB="0" distL="114300" distR="114300" simplePos="0" relativeHeight="251664896" behindDoc="0" locked="0" layoutInCell="1" allowOverlap="1">
            <wp:simplePos x="0" y="0"/>
            <wp:positionH relativeFrom="column">
              <wp:posOffset>358140</wp:posOffset>
            </wp:positionH>
            <wp:positionV relativeFrom="paragraph">
              <wp:posOffset>200660</wp:posOffset>
            </wp:positionV>
            <wp:extent cx="1419225" cy="1304925"/>
            <wp:effectExtent l="19050" t="0" r="9525" b="0"/>
            <wp:wrapNone/>
            <wp:docPr id="3" name="Image 1" descr="conseil general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onseil general 50.jpg"/>
                    <pic:cNvPicPr>
                      <a:picLocks noChangeAspect="1" noChangeArrowheads="1"/>
                    </pic:cNvPicPr>
                  </pic:nvPicPr>
                  <pic:blipFill>
                    <a:blip r:embed="rId12" cstate="print"/>
                    <a:stretch>
                      <a:fillRect/>
                    </a:stretch>
                  </pic:blipFill>
                  <pic:spPr bwMode="auto">
                    <a:xfrm>
                      <a:off x="0" y="0"/>
                      <a:ext cx="1419225" cy="1304925"/>
                    </a:xfrm>
                    <a:prstGeom prst="rect">
                      <a:avLst/>
                    </a:prstGeom>
                  </pic:spPr>
                </pic:pic>
              </a:graphicData>
            </a:graphic>
          </wp:anchor>
        </w:drawing>
      </w:r>
      <w:r w:rsidR="0075466B">
        <w:t xml:space="preserve">                  </w:t>
      </w:r>
    </w:p>
    <w:p w:rsidR="00C83B2E" w:rsidRDefault="0075466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C83B2E" w:rsidRDefault="00C83B2E">
      <w:pPr>
        <w:spacing w:after="0" w:line="240" w:lineRule="auto"/>
        <w:rPr>
          <w:rFonts w:ascii="Times New Roman" w:eastAsia="Times New Roman" w:hAnsi="Times New Roman" w:cs="Times New Roman"/>
          <w:sz w:val="24"/>
          <w:szCs w:val="24"/>
          <w:lang w:eastAsia="fr-FR"/>
        </w:rPr>
      </w:pPr>
    </w:p>
    <w:p w:rsidR="00C83B2E" w:rsidRDefault="0075466B">
      <w:r>
        <w:t xml:space="preserve">                                </w:t>
      </w:r>
      <w:r w:rsidR="00223265">
        <w:rPr>
          <w:noProof/>
          <w:lang w:eastAsia="fr-FR"/>
        </w:rPr>
        <w:pict>
          <v:rect id="shape_0" o:spid="_x0000_s1027" style="position:absolute;margin-left:0;margin-top:0;width:23.95pt;height:23.95pt;z-index:251660800;mso-position-horizontal-relative:text;mso-position-vertical-relative:text" filled="f" stroked="f" strokecolor="#3465a4">
            <v:fill o:detectmouseclick="t"/>
            <v:stroke joinstyle="round"/>
          </v:rect>
        </w:pict>
      </w:r>
      <w:r w:rsidR="00223265">
        <w:rPr>
          <w:noProof/>
          <w:lang w:eastAsia="fr-FR"/>
        </w:rPr>
        <w:pict>
          <v:rect id="_x0000_s1026" style="position:absolute;margin-left:0;margin-top:0;width:23.95pt;height:23.95pt;z-index:251661824;mso-position-horizontal-relative:text;mso-position-vertical-relative:text" filled="f" stroked="f" strokecolor="#3465a4">
            <v:fill o:detectmouseclick="t"/>
            <v:stroke joinstyle="round"/>
          </v:rect>
        </w:pict>
      </w:r>
    </w:p>
    <w:p w:rsidR="00C83B2E" w:rsidRDefault="00C83B2E">
      <w:pPr>
        <w:pStyle w:val="Default"/>
        <w:ind w:firstLine="708"/>
        <w:rPr>
          <w:color w:val="00000A"/>
          <w:sz w:val="20"/>
          <w:szCs w:val="20"/>
        </w:rPr>
      </w:pPr>
    </w:p>
    <w:p w:rsidR="00C83B2E" w:rsidRDefault="00C4200D">
      <w:pPr>
        <w:pStyle w:val="Default"/>
        <w:ind w:firstLine="708"/>
      </w:pPr>
      <w:r>
        <w:rPr>
          <w:noProof/>
          <w:lang w:eastAsia="fr-FR"/>
        </w:rPr>
        <w:drawing>
          <wp:anchor distT="0" distB="0" distL="114300" distR="114300" simplePos="0" relativeHeight="251663872" behindDoc="0" locked="0" layoutInCell="1" allowOverlap="1">
            <wp:simplePos x="0" y="0"/>
            <wp:positionH relativeFrom="column">
              <wp:posOffset>1720215</wp:posOffset>
            </wp:positionH>
            <wp:positionV relativeFrom="paragraph">
              <wp:posOffset>362585</wp:posOffset>
            </wp:positionV>
            <wp:extent cx="2209800" cy="1962150"/>
            <wp:effectExtent l="19050" t="0" r="0" b="0"/>
            <wp:wrapNone/>
            <wp:docPr id="5" name="Image 2" descr="logo-u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logo-ubcb.jpg"/>
                    <pic:cNvPicPr>
                      <a:picLocks noChangeAspect="1" noChangeArrowheads="1"/>
                    </pic:cNvPicPr>
                  </pic:nvPicPr>
                  <pic:blipFill>
                    <a:blip r:embed="rId9" cstate="print"/>
                    <a:stretch>
                      <a:fillRect/>
                    </a:stretch>
                  </pic:blipFill>
                  <pic:spPr bwMode="auto">
                    <a:xfrm>
                      <a:off x="0" y="0"/>
                      <a:ext cx="2209800" cy="1962150"/>
                    </a:xfrm>
                    <a:prstGeom prst="rect">
                      <a:avLst/>
                    </a:prstGeom>
                  </pic:spPr>
                </pic:pic>
              </a:graphicData>
            </a:graphic>
          </wp:anchor>
        </w:drawing>
      </w:r>
    </w:p>
    <w:sectPr w:rsidR="00C83B2E" w:rsidSect="00E3208F">
      <w:headerReference w:type="default" r:id="rId13"/>
      <w:footerReference w:type="default" r:id="rId14"/>
      <w:pgSz w:w="11906" w:h="16838"/>
      <w:pgMar w:top="1417" w:right="1416" w:bottom="1417" w:left="1416" w:header="708" w:footer="708" w:gutter="0"/>
      <w:pgBorders w:offsetFrom="page">
        <w:top w:val="thinThickSmallGap" w:sz="24" w:space="28" w:color="00000A"/>
        <w:left w:val="thinThickSmallGap" w:sz="24" w:space="28" w:color="00000A"/>
        <w:bottom w:val="thickThinSmallGap" w:sz="24" w:space="28" w:color="00000A"/>
        <w:right w:val="thickThinSmallGap" w:sz="24" w:space="28" w:color="00000A"/>
      </w:pgBorders>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8F" w:rsidRDefault="0075466B">
      <w:pPr>
        <w:spacing w:after="0" w:line="240" w:lineRule="auto"/>
      </w:pPr>
      <w:r>
        <w:separator/>
      </w:r>
    </w:p>
  </w:endnote>
  <w:endnote w:type="continuationSeparator" w:id="0">
    <w:p w:rsidR="00E3208F" w:rsidRDefault="0075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64256"/>
      <w:docPartObj>
        <w:docPartGallery w:val="Page Numbers (Bottom of Page)"/>
        <w:docPartUnique/>
      </w:docPartObj>
    </w:sdtPr>
    <w:sdtEndPr/>
    <w:sdtContent>
      <w:p w:rsidR="00C83B2E" w:rsidRDefault="005E4FAA">
        <w:pPr>
          <w:pStyle w:val="Pieddepage"/>
          <w:jc w:val="center"/>
        </w:pPr>
        <w:r>
          <w:fldChar w:fldCharType="begin"/>
        </w:r>
        <w:r w:rsidR="0075466B">
          <w:instrText>PAGE</w:instrText>
        </w:r>
        <w:r>
          <w:fldChar w:fldCharType="separate"/>
        </w:r>
        <w:r w:rsidR="00223265">
          <w:rPr>
            <w:noProof/>
          </w:rPr>
          <w:t>2</w:t>
        </w:r>
        <w:r>
          <w:fldChar w:fldCharType="end"/>
        </w:r>
      </w:p>
    </w:sdtContent>
  </w:sdt>
  <w:p w:rsidR="00C83B2E" w:rsidRDefault="00C83B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8F" w:rsidRDefault="0075466B">
      <w:pPr>
        <w:spacing w:after="0" w:line="240" w:lineRule="auto"/>
      </w:pPr>
      <w:r>
        <w:separator/>
      </w:r>
    </w:p>
  </w:footnote>
  <w:footnote w:type="continuationSeparator" w:id="0">
    <w:p w:rsidR="00E3208F" w:rsidRDefault="00754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2E" w:rsidRDefault="00C83B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56AD0"/>
    <w:multiLevelType w:val="multilevel"/>
    <w:tmpl w:val="F6D4E0BA"/>
    <w:lvl w:ilvl="0">
      <w:start w:val="1"/>
      <w:numFmt w:val="bullet"/>
      <w:lvlText w:val=""/>
      <w:lvlJc w:val="left"/>
      <w:pPr>
        <w:ind w:left="1072" w:hanging="360"/>
      </w:pPr>
      <w:rPr>
        <w:rFonts w:ascii="Wingdings" w:hAnsi="Wingdings" w:cs="Wingdings" w:hint="default"/>
      </w:rPr>
    </w:lvl>
    <w:lvl w:ilvl="1">
      <w:start w:val="1"/>
      <w:numFmt w:val="bullet"/>
      <w:lvlText w:val="o"/>
      <w:lvlJc w:val="left"/>
      <w:pPr>
        <w:ind w:left="1792" w:hanging="360"/>
      </w:pPr>
      <w:rPr>
        <w:rFonts w:ascii="Courier New" w:hAnsi="Courier New" w:cs="Courier New" w:hint="default"/>
      </w:rPr>
    </w:lvl>
    <w:lvl w:ilvl="2">
      <w:start w:val="1"/>
      <w:numFmt w:val="bullet"/>
      <w:lvlText w:val=""/>
      <w:lvlJc w:val="left"/>
      <w:pPr>
        <w:ind w:left="2512" w:hanging="360"/>
      </w:pPr>
      <w:rPr>
        <w:rFonts w:ascii="Wingdings" w:hAnsi="Wingdings" w:cs="Wingdings" w:hint="default"/>
      </w:rPr>
    </w:lvl>
    <w:lvl w:ilvl="3">
      <w:start w:val="1"/>
      <w:numFmt w:val="bullet"/>
      <w:lvlText w:val=""/>
      <w:lvlJc w:val="left"/>
      <w:pPr>
        <w:ind w:left="3232" w:hanging="360"/>
      </w:pPr>
      <w:rPr>
        <w:rFonts w:ascii="Symbol" w:hAnsi="Symbol" w:cs="Symbol" w:hint="default"/>
      </w:rPr>
    </w:lvl>
    <w:lvl w:ilvl="4">
      <w:start w:val="1"/>
      <w:numFmt w:val="bullet"/>
      <w:lvlText w:val="o"/>
      <w:lvlJc w:val="left"/>
      <w:pPr>
        <w:ind w:left="3952" w:hanging="360"/>
      </w:pPr>
      <w:rPr>
        <w:rFonts w:ascii="Courier New" w:hAnsi="Courier New" w:cs="Courier New" w:hint="default"/>
      </w:rPr>
    </w:lvl>
    <w:lvl w:ilvl="5">
      <w:start w:val="1"/>
      <w:numFmt w:val="bullet"/>
      <w:lvlText w:val=""/>
      <w:lvlJc w:val="left"/>
      <w:pPr>
        <w:ind w:left="4672" w:hanging="360"/>
      </w:pPr>
      <w:rPr>
        <w:rFonts w:ascii="Wingdings" w:hAnsi="Wingdings" w:cs="Wingdings" w:hint="default"/>
      </w:rPr>
    </w:lvl>
    <w:lvl w:ilvl="6">
      <w:start w:val="1"/>
      <w:numFmt w:val="bullet"/>
      <w:lvlText w:val=""/>
      <w:lvlJc w:val="left"/>
      <w:pPr>
        <w:ind w:left="5392" w:hanging="360"/>
      </w:pPr>
      <w:rPr>
        <w:rFonts w:ascii="Symbol" w:hAnsi="Symbol" w:cs="Symbol" w:hint="default"/>
      </w:rPr>
    </w:lvl>
    <w:lvl w:ilvl="7">
      <w:start w:val="1"/>
      <w:numFmt w:val="bullet"/>
      <w:lvlText w:val="o"/>
      <w:lvlJc w:val="left"/>
      <w:pPr>
        <w:ind w:left="6112" w:hanging="360"/>
      </w:pPr>
      <w:rPr>
        <w:rFonts w:ascii="Courier New" w:hAnsi="Courier New" w:cs="Courier New" w:hint="default"/>
      </w:rPr>
    </w:lvl>
    <w:lvl w:ilvl="8">
      <w:start w:val="1"/>
      <w:numFmt w:val="bullet"/>
      <w:lvlText w:val=""/>
      <w:lvlJc w:val="left"/>
      <w:pPr>
        <w:ind w:left="6832" w:hanging="360"/>
      </w:pPr>
      <w:rPr>
        <w:rFonts w:ascii="Wingdings" w:hAnsi="Wingdings" w:cs="Wingdings" w:hint="default"/>
      </w:rPr>
    </w:lvl>
  </w:abstractNum>
  <w:abstractNum w:abstractNumId="1">
    <w:nsid w:val="741E6C55"/>
    <w:multiLevelType w:val="multilevel"/>
    <w:tmpl w:val="76F2C0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3B2E"/>
    <w:rsid w:val="001855AC"/>
    <w:rsid w:val="00223265"/>
    <w:rsid w:val="004A6CCA"/>
    <w:rsid w:val="005710A8"/>
    <w:rsid w:val="005E4FAA"/>
    <w:rsid w:val="005E5F8F"/>
    <w:rsid w:val="00645C50"/>
    <w:rsid w:val="00671FB2"/>
    <w:rsid w:val="006C7627"/>
    <w:rsid w:val="007045B0"/>
    <w:rsid w:val="0075466B"/>
    <w:rsid w:val="007563F9"/>
    <w:rsid w:val="007D62DD"/>
    <w:rsid w:val="00A4230A"/>
    <w:rsid w:val="00C4200D"/>
    <w:rsid w:val="00C83B2E"/>
    <w:rsid w:val="00D337F2"/>
    <w:rsid w:val="00E3208F"/>
    <w:rsid w:val="00E86F2C"/>
    <w:rsid w:val="00FC53F6"/>
    <w:rsid w:val="00FC7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B83597"/>
    <w:rPr>
      <w:rFonts w:ascii="Tahoma" w:hAnsi="Tahoma" w:cs="Tahoma"/>
      <w:sz w:val="16"/>
      <w:szCs w:val="16"/>
    </w:rPr>
  </w:style>
  <w:style w:type="character" w:customStyle="1" w:styleId="En-tteCar">
    <w:name w:val="En-tête Car"/>
    <w:basedOn w:val="Policepardfaut"/>
    <w:uiPriority w:val="99"/>
    <w:qFormat/>
    <w:rsid w:val="008A28EB"/>
  </w:style>
  <w:style w:type="character" w:customStyle="1" w:styleId="PieddepageCar">
    <w:name w:val="Pied de page Car"/>
    <w:basedOn w:val="Policepardfaut"/>
    <w:link w:val="Pieddepage"/>
    <w:uiPriority w:val="99"/>
    <w:qFormat/>
    <w:rsid w:val="008A28EB"/>
  </w:style>
  <w:style w:type="character" w:customStyle="1" w:styleId="ListLabel1">
    <w:name w:val="ListLabel 1"/>
    <w:qFormat/>
    <w:rsid w:val="00E3208F"/>
    <w:rPr>
      <w:rFonts w:cs="Courier New"/>
    </w:rPr>
  </w:style>
  <w:style w:type="character" w:customStyle="1" w:styleId="ListLabel2">
    <w:name w:val="ListLabel 2"/>
    <w:qFormat/>
    <w:rsid w:val="00E3208F"/>
    <w:rPr>
      <w:rFonts w:cs="Courier New"/>
    </w:rPr>
  </w:style>
  <w:style w:type="character" w:customStyle="1" w:styleId="ListLabel3">
    <w:name w:val="ListLabel 3"/>
    <w:qFormat/>
    <w:rsid w:val="00E3208F"/>
    <w:rPr>
      <w:rFonts w:cs="Courier New"/>
    </w:rPr>
  </w:style>
  <w:style w:type="character" w:customStyle="1" w:styleId="ListLabel4">
    <w:name w:val="ListLabel 4"/>
    <w:qFormat/>
    <w:rsid w:val="00E3208F"/>
    <w:rPr>
      <w:rFonts w:cs="Courier New"/>
    </w:rPr>
  </w:style>
  <w:style w:type="character" w:customStyle="1" w:styleId="ListLabel5">
    <w:name w:val="ListLabel 5"/>
    <w:qFormat/>
    <w:rsid w:val="00E3208F"/>
    <w:rPr>
      <w:rFonts w:cs="Courier New"/>
    </w:rPr>
  </w:style>
  <w:style w:type="character" w:customStyle="1" w:styleId="ListLabel6">
    <w:name w:val="ListLabel 6"/>
    <w:qFormat/>
    <w:rsid w:val="00E3208F"/>
    <w:rPr>
      <w:rFonts w:cs="Courier New"/>
    </w:rPr>
  </w:style>
  <w:style w:type="character" w:customStyle="1" w:styleId="ListLabel7">
    <w:name w:val="ListLabel 7"/>
    <w:qFormat/>
    <w:rsid w:val="00E3208F"/>
    <w:rPr>
      <w:rFonts w:cs="Courier New"/>
    </w:rPr>
  </w:style>
  <w:style w:type="character" w:customStyle="1" w:styleId="ListLabel8">
    <w:name w:val="ListLabel 8"/>
    <w:qFormat/>
    <w:rsid w:val="00E3208F"/>
    <w:rPr>
      <w:rFonts w:cs="Courier New"/>
    </w:rPr>
  </w:style>
  <w:style w:type="character" w:customStyle="1" w:styleId="ListLabel9">
    <w:name w:val="ListLabel 9"/>
    <w:qFormat/>
    <w:rsid w:val="00E3208F"/>
    <w:rPr>
      <w:rFonts w:cs="Courier New"/>
    </w:rPr>
  </w:style>
  <w:style w:type="paragraph" w:styleId="Titre">
    <w:name w:val="Title"/>
    <w:basedOn w:val="Normal"/>
    <w:next w:val="Corpsdetexte"/>
    <w:qFormat/>
    <w:rsid w:val="00E3208F"/>
    <w:pPr>
      <w:keepNext/>
      <w:spacing w:before="240" w:after="120"/>
    </w:pPr>
    <w:rPr>
      <w:rFonts w:ascii="Times New Roman" w:eastAsia="Noto Sans CJK SC Regular" w:hAnsi="Times New Roman" w:cs="FreeSans"/>
      <w:sz w:val="28"/>
      <w:szCs w:val="28"/>
    </w:rPr>
  </w:style>
  <w:style w:type="paragraph" w:styleId="Corpsdetexte">
    <w:name w:val="Body Text"/>
    <w:basedOn w:val="Normal"/>
    <w:rsid w:val="00E3208F"/>
    <w:pPr>
      <w:spacing w:after="140" w:line="288" w:lineRule="auto"/>
    </w:pPr>
  </w:style>
  <w:style w:type="paragraph" w:styleId="Liste">
    <w:name w:val="List"/>
    <w:basedOn w:val="Corpsdetexte"/>
    <w:rsid w:val="00E3208F"/>
    <w:rPr>
      <w:rFonts w:ascii="Times New Roman" w:hAnsi="Times New Roman" w:cs="FreeSans"/>
    </w:rPr>
  </w:style>
  <w:style w:type="paragraph" w:styleId="Lgende">
    <w:name w:val="caption"/>
    <w:basedOn w:val="Normal"/>
    <w:qFormat/>
    <w:rsid w:val="00E3208F"/>
    <w:pPr>
      <w:suppressLineNumbers/>
      <w:spacing w:before="120" w:after="120"/>
    </w:pPr>
    <w:rPr>
      <w:rFonts w:ascii="Times New Roman" w:hAnsi="Times New Roman" w:cs="FreeSans"/>
      <w:i/>
      <w:iCs/>
      <w:sz w:val="24"/>
      <w:szCs w:val="24"/>
    </w:rPr>
  </w:style>
  <w:style w:type="paragraph" w:customStyle="1" w:styleId="Index">
    <w:name w:val="Index"/>
    <w:basedOn w:val="Normal"/>
    <w:qFormat/>
    <w:rsid w:val="00E3208F"/>
    <w:pPr>
      <w:suppressLineNumbers/>
    </w:pPr>
    <w:rPr>
      <w:rFonts w:ascii="Times New Roman" w:hAnsi="Times New Roman" w:cs="FreeSans"/>
    </w:rPr>
  </w:style>
  <w:style w:type="paragraph" w:styleId="Textedebulles">
    <w:name w:val="Balloon Text"/>
    <w:basedOn w:val="Normal"/>
    <w:link w:val="TextedebullesCar"/>
    <w:uiPriority w:val="99"/>
    <w:semiHidden/>
    <w:unhideWhenUsed/>
    <w:qFormat/>
    <w:rsid w:val="00B83597"/>
    <w:pPr>
      <w:spacing w:after="0" w:line="240" w:lineRule="auto"/>
    </w:pPr>
    <w:rPr>
      <w:rFonts w:ascii="Tahoma" w:hAnsi="Tahoma" w:cs="Tahoma"/>
      <w:sz w:val="16"/>
      <w:szCs w:val="16"/>
    </w:rPr>
  </w:style>
  <w:style w:type="paragraph" w:customStyle="1" w:styleId="Default">
    <w:name w:val="Default"/>
    <w:qFormat/>
    <w:rsid w:val="008A28EB"/>
    <w:rPr>
      <w:rFonts w:ascii="Calibri" w:eastAsia="Calibri" w:hAnsi="Calibri" w:cs="Calibri"/>
      <w:color w:val="000000"/>
      <w:sz w:val="24"/>
      <w:szCs w:val="24"/>
    </w:rPr>
  </w:style>
  <w:style w:type="paragraph" w:styleId="En-tte">
    <w:name w:val="header"/>
    <w:basedOn w:val="Normal"/>
    <w:uiPriority w:val="99"/>
    <w:unhideWhenUsed/>
    <w:rsid w:val="008A28EB"/>
    <w:pPr>
      <w:tabs>
        <w:tab w:val="center" w:pos="4536"/>
        <w:tab w:val="right" w:pos="9072"/>
      </w:tabs>
      <w:spacing w:after="0" w:line="240" w:lineRule="auto"/>
    </w:pPr>
  </w:style>
  <w:style w:type="paragraph" w:styleId="Pieddepage">
    <w:name w:val="footer"/>
    <w:basedOn w:val="Normal"/>
    <w:link w:val="PieddepageCar"/>
    <w:uiPriority w:val="99"/>
    <w:unhideWhenUsed/>
    <w:rsid w:val="008A28EB"/>
    <w:pPr>
      <w:tabs>
        <w:tab w:val="center" w:pos="4536"/>
        <w:tab w:val="right" w:pos="9072"/>
      </w:tabs>
      <w:spacing w:after="0" w:line="240" w:lineRule="auto"/>
    </w:pPr>
  </w:style>
  <w:style w:type="table" w:styleId="Grilledutableau">
    <w:name w:val="Table Grid"/>
    <w:basedOn w:val="TableauNormal"/>
    <w:uiPriority w:val="59"/>
    <w:rsid w:val="008A2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rsid w:val="007D62DD"/>
    <w:pPr>
      <w:widowControl w:val="0"/>
      <w:autoSpaceDE w:val="0"/>
      <w:spacing w:after="0" w:line="288" w:lineRule="auto"/>
    </w:pPr>
    <w:rPr>
      <w:rFonts w:ascii="Times-Roman" w:eastAsia="Times New Roman" w:hAnsi="Times-Roman" w:cs="Times-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BE9B9-7E45-4936-B35C-C3C7A504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949</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Dispositions particulières</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Dispositions particulières</dc:title>
  <dc:subject/>
  <dc:creator>f_busnel@yahoo.fr</dc:creator>
  <dc:description/>
  <cp:lastModifiedBy>Cédric</cp:lastModifiedBy>
  <cp:revision>48</cp:revision>
  <dcterms:created xsi:type="dcterms:W3CDTF">2013-09-02T09:52:00Z</dcterms:created>
  <dcterms:modified xsi:type="dcterms:W3CDTF">2018-04-21T07:35:00Z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